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B0BB4" w14:textId="0975B97A" w:rsidR="004378F4" w:rsidRDefault="004378F4" w:rsidP="00151C52">
      <w:pPr>
        <w:keepNext/>
        <w:keepLines/>
        <w:spacing w:before="40" w:line="259" w:lineRule="auto"/>
        <w:ind w:left="142"/>
        <w:outlineLvl w:val="1"/>
        <w:rPr>
          <w:rFonts w:asciiTheme="minorHAnsi" w:eastAsia="Calibri" w:hAnsiTheme="minorHAnsi" w:cstheme="minorHAnsi"/>
          <w:color w:val="2F5496"/>
          <w:sz w:val="26"/>
          <w:szCs w:val="26"/>
          <w:lang w:val="en-US" w:eastAsia="en-US"/>
        </w:rPr>
      </w:pPr>
    </w:p>
    <w:p w14:paraId="33075574" w14:textId="77777777" w:rsidR="009A392C" w:rsidRDefault="00532FBA" w:rsidP="009A392C">
      <w:pPr>
        <w:shd w:val="clear" w:color="auto" w:fill="FFFFFF"/>
        <w:spacing w:before="120" w:after="120" w:line="276" w:lineRule="auto"/>
        <w:ind w:left="142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A07AC8">
        <w:rPr>
          <w:rFonts w:asciiTheme="minorHAnsi" w:hAnsiTheme="minorHAnsi" w:cstheme="minorHAnsi"/>
          <w:sz w:val="22"/>
          <w:szCs w:val="22"/>
          <w:lang w:val="en-US"/>
        </w:rPr>
        <w:t>To</w:t>
      </w:r>
      <w:r w:rsidR="00BA4F57" w:rsidRPr="00A07AC8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BA4F57" w:rsidRPr="00A07AC8">
        <w:rPr>
          <w:rFonts w:asciiTheme="minorHAnsi" w:hAnsiTheme="minorHAnsi" w:cstheme="minorHAnsi"/>
          <w:sz w:val="22"/>
          <w:szCs w:val="22"/>
          <w:lang w:val="en-US"/>
        </w:rPr>
        <w:tab/>
      </w:r>
      <w:bookmarkStart w:id="0" w:name="_Hlk72071393"/>
      <w:bookmarkStart w:id="1" w:name="_Hlk72071382"/>
      <w:r w:rsidRPr="00A07AC8">
        <w:rPr>
          <w:rFonts w:asciiTheme="minorHAnsi" w:hAnsiTheme="minorHAnsi" w:cstheme="minorHAnsi"/>
          <w:sz w:val="22"/>
          <w:szCs w:val="22"/>
          <w:lang w:val="en-US"/>
        </w:rPr>
        <w:t>The Hon. Sarah Mitchell, MLC, NSW Minister for Education and Early Childhood Learning</w:t>
      </w:r>
    </w:p>
    <w:p w14:paraId="4095D04D" w14:textId="77777777" w:rsidR="009A392C" w:rsidRDefault="00532FBA" w:rsidP="009A392C">
      <w:pPr>
        <w:shd w:val="clear" w:color="auto" w:fill="FFFFFF"/>
        <w:spacing w:before="120" w:after="120" w:line="276" w:lineRule="auto"/>
        <w:ind w:left="142" w:firstLine="578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A07AC8">
        <w:rPr>
          <w:rFonts w:asciiTheme="minorHAnsi" w:hAnsiTheme="minorHAnsi" w:cstheme="minorHAnsi"/>
          <w:sz w:val="22"/>
          <w:szCs w:val="22"/>
          <w:lang w:val="en-US"/>
        </w:rPr>
        <w:t xml:space="preserve">The Hon. John Barilaro, MP, Member for Monaro </w:t>
      </w:r>
    </w:p>
    <w:p w14:paraId="3A37B2F9" w14:textId="77777777" w:rsidR="009A392C" w:rsidRDefault="00706A19" w:rsidP="009A392C">
      <w:pPr>
        <w:shd w:val="clear" w:color="auto" w:fill="FFFFFF"/>
        <w:spacing w:before="120" w:after="120" w:line="276" w:lineRule="auto"/>
        <w:ind w:left="142" w:firstLine="578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Ms Georgina Harrison, Secretary, </w:t>
      </w:r>
      <w:r w:rsidR="00D00363">
        <w:rPr>
          <w:rFonts w:asciiTheme="minorHAnsi" w:hAnsiTheme="minorHAnsi" w:cstheme="minorHAnsi"/>
          <w:sz w:val="22"/>
          <w:szCs w:val="22"/>
          <w:lang w:val="en-US"/>
        </w:rPr>
        <w:t>NSW Department of Educatio</w:t>
      </w:r>
      <w:r w:rsidR="009A392C">
        <w:rPr>
          <w:rFonts w:asciiTheme="minorHAnsi" w:hAnsiTheme="minorHAnsi" w:cstheme="minorHAnsi"/>
          <w:sz w:val="22"/>
          <w:szCs w:val="22"/>
          <w:lang w:val="en-US"/>
        </w:rPr>
        <w:t>n</w:t>
      </w:r>
    </w:p>
    <w:p w14:paraId="5E310E03" w14:textId="668FEB03" w:rsidR="00F765A7" w:rsidRDefault="00532FBA" w:rsidP="009A392C">
      <w:pPr>
        <w:shd w:val="clear" w:color="auto" w:fill="FFFFFF"/>
        <w:spacing w:before="120" w:after="120" w:line="276" w:lineRule="auto"/>
        <w:ind w:left="142" w:firstLine="578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A07AC8">
        <w:rPr>
          <w:rFonts w:asciiTheme="minorHAnsi" w:hAnsiTheme="minorHAnsi" w:cstheme="minorHAnsi"/>
          <w:sz w:val="22"/>
          <w:szCs w:val="22"/>
          <w:lang w:val="en-US"/>
        </w:rPr>
        <w:t>Mr Anthony Manning, Chief Executive of School Infrastructure NSW</w:t>
      </w:r>
      <w:bookmarkEnd w:id="0"/>
      <w:bookmarkEnd w:id="1"/>
    </w:p>
    <w:p w14:paraId="0899B9F2" w14:textId="578D3B71" w:rsidR="00F765A7" w:rsidRDefault="00F765A7" w:rsidP="00151C52">
      <w:pPr>
        <w:shd w:val="clear" w:color="auto" w:fill="FFFFFF"/>
        <w:spacing w:before="120" w:after="120" w:line="276" w:lineRule="auto"/>
        <w:ind w:left="142" w:firstLine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602E4CF1" w14:textId="6FA181F6" w:rsidR="00F765A7" w:rsidRDefault="00F765A7" w:rsidP="00151C52">
      <w:pPr>
        <w:shd w:val="clear" w:color="auto" w:fill="FFFFFF"/>
        <w:spacing w:before="120" w:after="120" w:line="276" w:lineRule="auto"/>
        <w:ind w:left="142" w:firstLine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6AF15F8C" w14:textId="056A26C0" w:rsidR="004378F4" w:rsidRDefault="00CD2DA7" w:rsidP="00151C52">
      <w:pPr>
        <w:shd w:val="clear" w:color="auto" w:fill="FFFFFF"/>
        <w:spacing w:before="120" w:after="120" w:line="276" w:lineRule="auto"/>
        <w:ind w:left="142" w:firstLine="720"/>
        <w:contextualSpacing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P</w:t>
      </w:r>
      <w:r w:rsidR="000F381F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rogress and clarity </w:t>
      </w:r>
      <w:r w:rsidR="000171DA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on </w:t>
      </w:r>
      <w:r w:rsidR="004378F4" w:rsidRPr="004378F4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Jerrabomberra’s new high schoo</w:t>
      </w:r>
      <w:r w:rsidR="005552D1" w:rsidRPr="00E15937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l</w:t>
      </w:r>
    </w:p>
    <w:p w14:paraId="035E6675" w14:textId="77777777" w:rsidR="00F765A7" w:rsidRPr="00F765A7" w:rsidRDefault="00F765A7" w:rsidP="00151C52">
      <w:pPr>
        <w:shd w:val="clear" w:color="auto" w:fill="FFFFFF"/>
        <w:spacing w:before="120" w:after="120" w:line="276" w:lineRule="auto"/>
        <w:ind w:left="142" w:firstLine="720"/>
        <w:contextualSpacing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5AF48B05" w14:textId="5F54A27E" w:rsidR="00077FC2" w:rsidRDefault="007C2F30" w:rsidP="00151C52">
      <w:pPr>
        <w:spacing w:before="120" w:after="240" w:line="276" w:lineRule="auto"/>
        <w:ind w:left="142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The</w:t>
      </w:r>
      <w:r w:rsidR="00DA2E57">
        <w:rPr>
          <w:rFonts w:asciiTheme="minorHAnsi" w:hAnsiTheme="minorHAnsi" w:cstheme="minorHAnsi"/>
          <w:sz w:val="22"/>
          <w:szCs w:val="22"/>
          <w:lang w:val="en-US"/>
        </w:rPr>
        <w:t xml:space="preserve"> Jerrabomberra P</w:t>
      </w:r>
      <w:r w:rsidR="00B42793">
        <w:rPr>
          <w:rFonts w:asciiTheme="minorHAnsi" w:hAnsiTheme="minorHAnsi" w:cstheme="minorHAnsi"/>
          <w:sz w:val="22"/>
          <w:szCs w:val="22"/>
          <w:lang w:val="en-US"/>
        </w:rPr>
        <w:t>ublic School</w:t>
      </w:r>
      <w:r w:rsidR="00DA2E57">
        <w:rPr>
          <w:rFonts w:asciiTheme="minorHAnsi" w:hAnsiTheme="minorHAnsi" w:cstheme="minorHAnsi"/>
          <w:sz w:val="22"/>
          <w:szCs w:val="22"/>
          <w:lang w:val="en-US"/>
        </w:rPr>
        <w:t xml:space="preserve"> P&amp;C</w:t>
      </w:r>
      <w:r w:rsidR="00D121CA">
        <w:rPr>
          <w:rFonts w:asciiTheme="minorHAnsi" w:hAnsiTheme="minorHAnsi" w:cstheme="minorHAnsi"/>
          <w:sz w:val="22"/>
          <w:szCs w:val="22"/>
          <w:lang w:val="en-US"/>
        </w:rPr>
        <w:t xml:space="preserve"> write </w:t>
      </w:r>
      <w:r w:rsidR="004D3410">
        <w:rPr>
          <w:rFonts w:asciiTheme="minorHAnsi" w:hAnsiTheme="minorHAnsi" w:cstheme="minorHAnsi"/>
          <w:sz w:val="22"/>
          <w:szCs w:val="22"/>
          <w:lang w:val="en-US"/>
        </w:rPr>
        <w:t>to ask for an update on the development of the new high school in Jerrabomberra</w:t>
      </w:r>
      <w:r w:rsidR="00801D73">
        <w:rPr>
          <w:rFonts w:asciiTheme="minorHAnsi" w:hAnsiTheme="minorHAnsi" w:cstheme="minorHAnsi"/>
          <w:sz w:val="22"/>
          <w:szCs w:val="22"/>
          <w:lang w:val="en-US"/>
        </w:rPr>
        <w:t xml:space="preserve"> please</w:t>
      </w:r>
      <w:r w:rsidR="004D3410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6406A075" w14:textId="05EB1507" w:rsidR="00B678CE" w:rsidRPr="00E15937" w:rsidRDefault="00077FC2" w:rsidP="00151C52">
      <w:pPr>
        <w:spacing w:before="120" w:after="240" w:line="276" w:lineRule="auto"/>
        <w:ind w:left="142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EE76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14EDD" w:rsidRPr="00E15937">
        <w:rPr>
          <w:rFonts w:asciiTheme="minorHAnsi" w:hAnsiTheme="minorHAnsi" w:cstheme="minorHAnsi"/>
          <w:sz w:val="22"/>
          <w:szCs w:val="22"/>
          <w:lang w:val="en-US"/>
        </w:rPr>
        <w:t>summary of</w:t>
      </w:r>
      <w:r w:rsidR="00231CF7">
        <w:rPr>
          <w:rFonts w:asciiTheme="minorHAnsi" w:hAnsiTheme="minorHAnsi" w:cstheme="minorHAnsi"/>
          <w:sz w:val="22"/>
          <w:szCs w:val="22"/>
          <w:lang w:val="en-US"/>
        </w:rPr>
        <w:t xml:space="preserve"> released</w:t>
      </w:r>
      <w:r w:rsidR="00B14EDD" w:rsidRPr="00E15937">
        <w:rPr>
          <w:rFonts w:asciiTheme="minorHAnsi" w:hAnsiTheme="minorHAnsi" w:cstheme="minorHAnsi"/>
          <w:sz w:val="22"/>
          <w:szCs w:val="22"/>
          <w:lang w:val="en-US"/>
        </w:rPr>
        <w:t xml:space="preserve"> information </w:t>
      </w:r>
      <w:r w:rsidR="00832772">
        <w:rPr>
          <w:rFonts w:asciiTheme="minorHAnsi" w:hAnsiTheme="minorHAnsi" w:cstheme="minorHAnsi"/>
          <w:sz w:val="22"/>
          <w:szCs w:val="22"/>
          <w:lang w:val="en-US"/>
        </w:rPr>
        <w:t>identif</w:t>
      </w:r>
      <w:r w:rsidR="00231CF7">
        <w:rPr>
          <w:rFonts w:asciiTheme="minorHAnsi" w:hAnsiTheme="minorHAnsi" w:cstheme="minorHAnsi"/>
          <w:sz w:val="22"/>
          <w:szCs w:val="22"/>
          <w:lang w:val="en-US"/>
        </w:rPr>
        <w:t>ies</w:t>
      </w:r>
      <w:r w:rsidR="0083277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A44FD">
        <w:rPr>
          <w:rFonts w:asciiTheme="minorHAnsi" w:hAnsiTheme="minorHAnsi" w:cstheme="minorHAnsi"/>
          <w:sz w:val="22"/>
          <w:szCs w:val="22"/>
          <w:lang w:val="en-US"/>
        </w:rPr>
        <w:t>several</w:t>
      </w:r>
      <w:r w:rsidR="005B31B5">
        <w:rPr>
          <w:rFonts w:asciiTheme="minorHAnsi" w:hAnsiTheme="minorHAnsi" w:cstheme="minorHAnsi"/>
          <w:sz w:val="22"/>
          <w:szCs w:val="22"/>
          <w:lang w:val="en-US"/>
        </w:rPr>
        <w:t xml:space="preserve"> q</w:t>
      </w:r>
      <w:r w:rsidR="00B14EDD" w:rsidRPr="00E15937">
        <w:rPr>
          <w:rFonts w:asciiTheme="minorHAnsi" w:hAnsiTheme="minorHAnsi" w:cstheme="minorHAnsi"/>
          <w:sz w:val="22"/>
          <w:szCs w:val="22"/>
          <w:lang w:val="en-US"/>
        </w:rPr>
        <w:t>uestions regarding the</w:t>
      </w:r>
      <w:r w:rsidR="00B678CE" w:rsidRPr="00E15937">
        <w:rPr>
          <w:rFonts w:asciiTheme="minorHAnsi" w:hAnsiTheme="minorHAnsi" w:cstheme="minorHAnsi"/>
          <w:sz w:val="22"/>
          <w:szCs w:val="22"/>
          <w:lang w:val="en-US"/>
        </w:rPr>
        <w:t xml:space="preserve"> funding</w:t>
      </w:r>
      <w:r w:rsidR="00A20D8B">
        <w:rPr>
          <w:rFonts w:asciiTheme="minorHAnsi" w:hAnsiTheme="minorHAnsi" w:cstheme="minorHAnsi"/>
          <w:sz w:val="22"/>
          <w:szCs w:val="22"/>
          <w:lang w:val="en-US"/>
        </w:rPr>
        <w:t>, student numbers</w:t>
      </w:r>
      <w:r w:rsidR="00003D5B">
        <w:rPr>
          <w:rFonts w:asciiTheme="minorHAnsi" w:hAnsiTheme="minorHAnsi" w:cstheme="minorHAnsi"/>
          <w:sz w:val="22"/>
          <w:szCs w:val="22"/>
          <w:lang w:val="en-US"/>
        </w:rPr>
        <w:t xml:space="preserve">, zoning, opening date, </w:t>
      </w:r>
      <w:r w:rsidR="00B306F1">
        <w:rPr>
          <w:rFonts w:asciiTheme="minorHAnsi" w:hAnsiTheme="minorHAnsi" w:cstheme="minorHAnsi"/>
          <w:sz w:val="22"/>
          <w:szCs w:val="22"/>
          <w:lang w:val="en-US"/>
        </w:rPr>
        <w:t>location,</w:t>
      </w:r>
      <w:r w:rsidR="00003D5B">
        <w:rPr>
          <w:rFonts w:asciiTheme="minorHAnsi" w:hAnsiTheme="minorHAnsi" w:cstheme="minorHAnsi"/>
          <w:sz w:val="22"/>
          <w:szCs w:val="22"/>
          <w:lang w:val="en-US"/>
        </w:rPr>
        <w:t xml:space="preserve"> and</w:t>
      </w:r>
      <w:r w:rsidR="00E05E4B">
        <w:rPr>
          <w:rFonts w:asciiTheme="minorHAnsi" w:hAnsiTheme="minorHAnsi" w:cstheme="minorHAnsi"/>
          <w:sz w:val="22"/>
          <w:szCs w:val="22"/>
          <w:lang w:val="en-US"/>
        </w:rPr>
        <w:t xml:space="preserve"> shortfall of</w:t>
      </w:r>
      <w:r w:rsidR="00DF649E">
        <w:rPr>
          <w:rFonts w:asciiTheme="minorHAnsi" w:hAnsiTheme="minorHAnsi" w:cstheme="minorHAnsi"/>
          <w:sz w:val="22"/>
          <w:szCs w:val="22"/>
          <w:lang w:val="en-US"/>
        </w:rPr>
        <w:t xml:space="preserve"> available</w:t>
      </w:r>
      <w:r w:rsidR="00E05E4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678CE" w:rsidRPr="00E15937">
        <w:rPr>
          <w:rFonts w:asciiTheme="minorHAnsi" w:hAnsiTheme="minorHAnsi" w:cstheme="minorHAnsi"/>
          <w:sz w:val="22"/>
          <w:szCs w:val="22"/>
          <w:lang w:val="en-US"/>
        </w:rPr>
        <w:t xml:space="preserve">information </w:t>
      </w:r>
      <w:r w:rsidR="00151BEA">
        <w:rPr>
          <w:rFonts w:asciiTheme="minorHAnsi" w:hAnsiTheme="minorHAnsi" w:cstheme="minorHAnsi"/>
          <w:sz w:val="22"/>
          <w:szCs w:val="22"/>
          <w:lang w:val="en-US"/>
        </w:rPr>
        <w:t>about Jerrabomberra’s new high school</w:t>
      </w:r>
      <w:r w:rsidR="00357B3D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A64B5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A44FD">
        <w:rPr>
          <w:rFonts w:asciiTheme="minorHAnsi" w:hAnsiTheme="minorHAnsi" w:cstheme="minorHAnsi"/>
          <w:sz w:val="22"/>
          <w:szCs w:val="22"/>
          <w:lang w:val="en-US"/>
        </w:rPr>
        <w:t xml:space="preserve">particularly when compared to other </w:t>
      </w:r>
      <w:r w:rsidR="0072228C">
        <w:rPr>
          <w:rFonts w:asciiTheme="minorHAnsi" w:hAnsiTheme="minorHAnsi" w:cstheme="minorHAnsi"/>
          <w:sz w:val="22"/>
          <w:szCs w:val="22"/>
          <w:lang w:val="en-US"/>
        </w:rPr>
        <w:t>new</w:t>
      </w:r>
      <w:r w:rsidR="00DD2A6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2228C">
        <w:rPr>
          <w:rFonts w:asciiTheme="minorHAnsi" w:hAnsiTheme="minorHAnsi" w:cstheme="minorHAnsi"/>
          <w:sz w:val="22"/>
          <w:szCs w:val="22"/>
          <w:lang w:val="en-US"/>
        </w:rPr>
        <w:t>schools</w:t>
      </w:r>
      <w:r w:rsidR="00616E13">
        <w:rPr>
          <w:rFonts w:asciiTheme="minorHAnsi" w:hAnsiTheme="minorHAnsi" w:cstheme="minorHAnsi"/>
          <w:sz w:val="22"/>
          <w:szCs w:val="22"/>
          <w:lang w:val="en-US"/>
        </w:rPr>
        <w:t xml:space="preserve"> and the local primary school</w:t>
      </w:r>
      <w:r w:rsidR="003907CD">
        <w:rPr>
          <w:rFonts w:asciiTheme="minorHAnsi" w:hAnsiTheme="minorHAnsi" w:cstheme="minorHAnsi"/>
          <w:sz w:val="22"/>
          <w:szCs w:val="22"/>
          <w:lang w:val="en-US"/>
        </w:rPr>
        <w:t>:</w:t>
      </w:r>
    </w:p>
    <w:tbl>
      <w:tblPr>
        <w:tblStyle w:val="TableGrid4"/>
        <w:tblpPr w:leftFromText="180" w:rightFromText="180" w:vertAnchor="text" w:horzAnchor="margin" w:tblpX="137" w:tblpY="-50"/>
        <w:tblW w:w="0" w:type="auto"/>
        <w:tblLook w:val="04A0" w:firstRow="1" w:lastRow="0" w:firstColumn="1" w:lastColumn="0" w:noHBand="0" w:noVBand="1"/>
      </w:tblPr>
      <w:tblGrid>
        <w:gridCol w:w="2093"/>
        <w:gridCol w:w="1582"/>
        <w:gridCol w:w="1582"/>
        <w:gridCol w:w="1689"/>
        <w:gridCol w:w="1559"/>
        <w:gridCol w:w="1814"/>
      </w:tblGrid>
      <w:tr w:rsidR="002627D7" w:rsidRPr="00A07AC8" w14:paraId="53E6119E" w14:textId="77777777" w:rsidTr="00151C52">
        <w:trPr>
          <w:trHeight w:val="1046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6F24DE5A" w14:textId="77777777" w:rsidR="002627D7" w:rsidRPr="004378F4" w:rsidRDefault="002627D7" w:rsidP="00151C52">
            <w:pPr>
              <w:keepNext/>
              <w:keepLines/>
              <w:spacing w:before="4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378F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Region/</w:t>
            </w:r>
          </w:p>
          <w:p w14:paraId="74732705" w14:textId="77777777" w:rsidR="002627D7" w:rsidRPr="004378F4" w:rsidRDefault="002627D7" w:rsidP="00151C52">
            <w:pPr>
              <w:keepNext/>
              <w:keepLines/>
              <w:spacing w:before="40"/>
              <w:jc w:val="center"/>
              <w:outlineLvl w:val="2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4378F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school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ACD332" w14:textId="77777777" w:rsidR="002627D7" w:rsidRPr="004378F4" w:rsidRDefault="002627D7" w:rsidP="00151C52">
            <w:pPr>
              <w:keepNext/>
              <w:keepLines/>
              <w:spacing w:before="4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378F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Jerrabomberra’s</w:t>
            </w:r>
          </w:p>
          <w:p w14:paraId="012ED9B1" w14:textId="77777777" w:rsidR="002627D7" w:rsidRPr="004378F4" w:rsidRDefault="002627D7" w:rsidP="00151C52">
            <w:pPr>
              <w:keepNext/>
              <w:keepLines/>
              <w:spacing w:before="4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378F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existing primary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621B70" w14:textId="77777777" w:rsidR="002627D7" w:rsidRPr="004378F4" w:rsidRDefault="002627D7" w:rsidP="00151C52">
            <w:pPr>
              <w:keepNext/>
              <w:keepLines/>
              <w:spacing w:before="4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378F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Jerrabomberra’s</w:t>
            </w:r>
          </w:p>
          <w:p w14:paraId="37C38F9C" w14:textId="77777777" w:rsidR="002627D7" w:rsidRPr="004378F4" w:rsidRDefault="002627D7" w:rsidP="00151C52">
            <w:pPr>
              <w:keepNext/>
              <w:keepLines/>
              <w:spacing w:before="4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378F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new high school</w:t>
            </w:r>
          </w:p>
        </w:tc>
        <w:tc>
          <w:tcPr>
            <w:tcW w:w="168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691ED3" w14:textId="77777777" w:rsidR="002627D7" w:rsidRPr="004378F4" w:rsidRDefault="002627D7" w:rsidP="00151C52">
            <w:pPr>
              <w:keepNext/>
              <w:keepLines/>
              <w:spacing w:before="4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378F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Googong’s</w:t>
            </w:r>
          </w:p>
          <w:p w14:paraId="2FD0659C" w14:textId="77777777" w:rsidR="002627D7" w:rsidRPr="004378F4" w:rsidRDefault="002627D7" w:rsidP="00151C52">
            <w:pPr>
              <w:keepNext/>
              <w:keepLines/>
              <w:spacing w:before="4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378F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new primary school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8D6ED28" w14:textId="77777777" w:rsidR="002627D7" w:rsidRPr="004378F4" w:rsidRDefault="002627D7" w:rsidP="00151C52">
            <w:pPr>
              <w:keepNext/>
              <w:keepLines/>
              <w:spacing w:before="4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378F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Bungendore’s</w:t>
            </w:r>
          </w:p>
          <w:p w14:paraId="18550F6B" w14:textId="77777777" w:rsidR="002627D7" w:rsidRPr="004378F4" w:rsidRDefault="002627D7" w:rsidP="00151C52">
            <w:pPr>
              <w:keepNext/>
              <w:keepLines/>
              <w:spacing w:before="4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378F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new high school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23D4754" w14:textId="77777777" w:rsidR="002627D7" w:rsidRPr="004378F4" w:rsidRDefault="002627D7" w:rsidP="00151C52">
            <w:pPr>
              <w:keepNext/>
              <w:keepLines/>
              <w:spacing w:before="4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378F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Jindabyne’s </w:t>
            </w:r>
            <w:r w:rsidRPr="004378F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br/>
              <w:t xml:space="preserve">new education campus </w:t>
            </w:r>
            <w:r w:rsidRPr="004378F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br/>
              <w:t>(K - 12)</w:t>
            </w:r>
          </w:p>
        </w:tc>
      </w:tr>
      <w:tr w:rsidR="002627D7" w:rsidRPr="00A07AC8" w14:paraId="378BC293" w14:textId="77777777" w:rsidTr="00151C52">
        <w:trPr>
          <w:trHeight w:val="73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C3ECBC4" w14:textId="77777777" w:rsidR="002627D7" w:rsidRPr="004378F4" w:rsidRDefault="002627D7" w:rsidP="00151C52">
            <w:pPr>
              <w:keepNext/>
              <w:keepLines/>
              <w:spacing w:before="4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378F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Recent state funding announcement </w:t>
            </w:r>
            <w:r w:rsidRPr="004378F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1BF139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lang w:eastAsia="en-US"/>
              </w:rPr>
            </w:pPr>
            <w:r w:rsidRPr="004378F4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01FB6F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1D1D1D"/>
                <w:sz w:val="20"/>
                <w:szCs w:val="20"/>
                <w:lang w:eastAsia="en-US"/>
              </w:rPr>
            </w:pPr>
            <w:r w:rsidRPr="004378F4">
              <w:rPr>
                <w:rFonts w:asciiTheme="minorHAnsi" w:eastAsia="Calibri" w:hAnsiTheme="minorHAnsi" w:cstheme="minorHAnsi"/>
                <w:b/>
                <w:bCs/>
                <w:color w:val="1D1D1D"/>
                <w:sz w:val="20"/>
                <w:szCs w:val="20"/>
                <w:lang w:eastAsia="en-US"/>
              </w:rPr>
              <w:t xml:space="preserve">$25.9m </w:t>
            </w:r>
          </w:p>
        </w:tc>
        <w:tc>
          <w:tcPr>
            <w:tcW w:w="16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617C875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1D1D1D"/>
                <w:sz w:val="20"/>
                <w:szCs w:val="20"/>
                <w:lang w:eastAsia="en-US"/>
              </w:rPr>
            </w:pPr>
            <w:r w:rsidRPr="004378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$31.3m</w:t>
            </w:r>
            <w:r w:rsidRPr="004378F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72295E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1D1D1D"/>
                <w:sz w:val="20"/>
                <w:szCs w:val="20"/>
                <w:lang w:eastAsia="en-US"/>
              </w:rPr>
            </w:pPr>
            <w:r w:rsidRPr="004378F4"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lang w:eastAsia="en-US"/>
              </w:rPr>
              <w:t>$34.7m</w:t>
            </w:r>
            <w:r w:rsidRPr="004378F4">
              <w:rPr>
                <w:rFonts w:asciiTheme="minorHAnsi" w:eastAsia="Calibri" w:hAnsiTheme="minorHAnsi" w:cstheme="minorHAnsi"/>
                <w:b/>
                <w:bCs/>
                <w:color w:val="1D1D1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BA9AE2C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378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$40.1m</w:t>
            </w:r>
          </w:p>
        </w:tc>
      </w:tr>
      <w:tr w:rsidR="002627D7" w:rsidRPr="00A07AC8" w14:paraId="628B3469" w14:textId="77777777" w:rsidTr="00151C52">
        <w:trPr>
          <w:trHeight w:val="73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7B44D29" w14:textId="77777777" w:rsidR="002627D7" w:rsidRPr="004378F4" w:rsidRDefault="002627D7" w:rsidP="00151C52">
            <w:pPr>
              <w:keepNext/>
              <w:keepLines/>
              <w:spacing w:before="4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378F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Student numbers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00C383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4378F4"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lang w:eastAsia="en-US"/>
              </w:rPr>
              <w:t>959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59331C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4378F4">
              <w:rPr>
                <w:rFonts w:asciiTheme="minorHAnsi" w:eastAsia="Calibri" w:hAnsiTheme="minorHAnsi" w:cstheme="minorHAnsi"/>
                <w:b/>
                <w:bCs/>
                <w:color w:val="1D1D1D"/>
                <w:sz w:val="20"/>
                <w:szCs w:val="20"/>
                <w:lang w:eastAsia="en-US"/>
              </w:rPr>
              <w:t xml:space="preserve">500 </w:t>
            </w:r>
            <w:r w:rsidRPr="004378F4">
              <w:rPr>
                <w:rFonts w:asciiTheme="minorHAnsi" w:eastAsia="Calibri" w:hAnsiTheme="minorHAnsi" w:cstheme="minorHAnsi"/>
                <w:b/>
                <w:bCs/>
                <w:color w:val="1D1D1D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6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40A8DB2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4378F4"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lang w:eastAsia="en-US"/>
              </w:rPr>
              <w:t>700</w:t>
            </w:r>
            <w:r w:rsidRPr="004378F4">
              <w:rPr>
                <w:rFonts w:asciiTheme="minorHAnsi" w:eastAsia="Calibri" w:hAnsiTheme="minorHAnsi" w:cstheme="minorHAnsi"/>
                <w:b/>
                <w:bCs/>
                <w:color w:val="1D1D1D"/>
                <w:sz w:val="20"/>
                <w:szCs w:val="20"/>
                <w:lang w:eastAsia="en-US"/>
              </w:rPr>
              <w:t xml:space="preserve"> </w:t>
            </w:r>
            <w:r w:rsidRPr="004378F4"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EA94F1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4378F4"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lang w:eastAsia="en-US"/>
              </w:rPr>
              <w:t>400</w:t>
            </w:r>
            <w:r w:rsidRPr="004378F4">
              <w:rPr>
                <w:rFonts w:asciiTheme="minorHAnsi" w:eastAsia="Calibri" w:hAnsiTheme="minorHAnsi" w:cstheme="minorHAnsi"/>
                <w:b/>
                <w:bCs/>
                <w:color w:val="1D1D1D"/>
                <w:sz w:val="20"/>
                <w:szCs w:val="20"/>
                <w:lang w:eastAsia="en-US"/>
              </w:rPr>
              <w:t xml:space="preserve"> </w:t>
            </w:r>
            <w:r w:rsidRPr="004378F4"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vertAlign w:val="superscript"/>
                <w:lang w:eastAsia="en-US"/>
              </w:rPr>
              <w:footnoteReference w:id="4"/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960D2FF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lang w:eastAsia="en-US"/>
              </w:rPr>
            </w:pPr>
            <w:r w:rsidRPr="004378F4"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lang w:eastAsia="en-US"/>
              </w:rPr>
              <w:t>700+</w:t>
            </w:r>
          </w:p>
        </w:tc>
      </w:tr>
      <w:tr w:rsidR="002627D7" w:rsidRPr="00A07AC8" w14:paraId="4434DA38" w14:textId="77777777" w:rsidTr="00151C52">
        <w:trPr>
          <w:trHeight w:val="73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11668DB1" w14:textId="77777777" w:rsidR="002627D7" w:rsidRPr="004378F4" w:rsidRDefault="002627D7" w:rsidP="00151C52">
            <w:pPr>
              <w:keepNext/>
              <w:keepLines/>
              <w:spacing w:before="4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378F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Enrolment and zoning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568835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4378F4"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lang w:eastAsia="en-US"/>
              </w:rPr>
              <w:t xml:space="preserve">Open to </w:t>
            </w:r>
            <w:r w:rsidRPr="004378F4"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lang w:eastAsia="en-US"/>
              </w:rPr>
              <w:br/>
              <w:t xml:space="preserve">the Park &amp; </w:t>
            </w:r>
            <w:r w:rsidRPr="004378F4"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lang w:eastAsia="en-US"/>
              </w:rPr>
              <w:br/>
              <w:t>the Heights</w:t>
            </w:r>
            <w:r w:rsidRPr="004378F4">
              <w:rPr>
                <w:rFonts w:asciiTheme="minorHAnsi" w:eastAsia="Calibri" w:hAnsiTheme="minorHAnsi" w:cstheme="minorHAnsi"/>
                <w:b/>
                <w:bCs/>
                <w:color w:val="1D1D1D"/>
                <w:sz w:val="20"/>
                <w:szCs w:val="20"/>
                <w:lang w:eastAsia="en-US"/>
              </w:rPr>
              <w:t xml:space="preserve"> </w:t>
            </w:r>
            <w:r w:rsidRPr="004378F4"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vertAlign w:val="superscript"/>
                <w:lang w:eastAsia="en-US"/>
              </w:rPr>
              <w:footnoteReference w:id="5"/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B428FA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4378F4">
              <w:rPr>
                <w:rFonts w:asciiTheme="minorHAnsi" w:eastAsia="Calibri" w:hAnsiTheme="minorHAnsi" w:cstheme="minorHAnsi"/>
                <w:b/>
                <w:bCs/>
                <w:color w:val="1D1D1D"/>
                <w:sz w:val="20"/>
                <w:szCs w:val="20"/>
                <w:lang w:eastAsia="en-US"/>
              </w:rPr>
              <w:t>Not announced</w:t>
            </w:r>
          </w:p>
        </w:tc>
        <w:tc>
          <w:tcPr>
            <w:tcW w:w="16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A94E2D9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4378F4"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lang w:eastAsia="en-US"/>
              </w:rPr>
              <w:t>Not announced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CF8B7B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4378F4"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lang w:eastAsia="en-US"/>
              </w:rPr>
              <w:t>Not announced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126AFD9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lang w:eastAsia="en-US"/>
              </w:rPr>
            </w:pPr>
            <w:r w:rsidRPr="004378F4"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lang w:eastAsia="en-US"/>
              </w:rPr>
              <w:t>Not announced</w:t>
            </w:r>
          </w:p>
        </w:tc>
      </w:tr>
      <w:tr w:rsidR="002627D7" w:rsidRPr="00A07AC8" w14:paraId="29CFA445" w14:textId="77777777" w:rsidTr="00151C52">
        <w:trPr>
          <w:trHeight w:val="73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AA46DA3" w14:textId="77777777" w:rsidR="002627D7" w:rsidRPr="004378F4" w:rsidRDefault="002627D7" w:rsidP="00151C52">
            <w:pPr>
              <w:keepNext/>
              <w:keepLines/>
              <w:spacing w:before="4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378F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Opening 2023</w:t>
            </w:r>
            <w:r w:rsidRPr="004378F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br/>
              <w:t>Day 1, Term 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0EDC9B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1D1D1D"/>
                <w:sz w:val="20"/>
                <w:szCs w:val="20"/>
                <w:lang w:eastAsia="en-US"/>
              </w:rPr>
            </w:pPr>
            <w:r w:rsidRPr="004378F4"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3210B5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1D1D1D"/>
                <w:sz w:val="20"/>
                <w:szCs w:val="20"/>
                <w:lang w:eastAsia="en-US"/>
              </w:rPr>
            </w:pPr>
            <w:r w:rsidRPr="004378F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  <w:t xml:space="preserve">Yes </w:t>
            </w:r>
            <w:r w:rsidRPr="004378F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  <w:lang w:val="en-US" w:eastAsia="en-US"/>
              </w:rPr>
              <w:footnoteReference w:id="6"/>
            </w:r>
          </w:p>
        </w:tc>
        <w:tc>
          <w:tcPr>
            <w:tcW w:w="16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5B7C6E6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1D1D1D"/>
                <w:sz w:val="20"/>
                <w:szCs w:val="20"/>
                <w:lang w:eastAsia="en-US"/>
              </w:rPr>
            </w:pPr>
            <w:r w:rsidRPr="004378F4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Yes</w:t>
            </w:r>
            <w:r w:rsidRPr="004378F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378F4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val="en-US" w:eastAsia="en-US"/>
              </w:rPr>
              <w:footnoteReference w:id="7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56228C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1D1D1D"/>
                <w:sz w:val="20"/>
                <w:szCs w:val="20"/>
                <w:lang w:eastAsia="en-US"/>
              </w:rPr>
            </w:pPr>
            <w:r w:rsidRPr="004378F4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Yes</w:t>
            </w:r>
            <w:r w:rsidRPr="004378F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378F4"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vertAlign w:val="superscript"/>
                <w:lang w:eastAsia="en-US"/>
              </w:rPr>
              <w:footnoteReference w:id="8"/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1782927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4378F4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 xml:space="preserve">Yes </w:t>
            </w:r>
            <w:r w:rsidRPr="004378F4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val="en-US" w:eastAsia="en-US"/>
              </w:rPr>
              <w:footnoteReference w:id="9"/>
            </w:r>
          </w:p>
        </w:tc>
      </w:tr>
      <w:tr w:rsidR="002627D7" w:rsidRPr="00A07AC8" w14:paraId="6535B8C9" w14:textId="77777777" w:rsidTr="00151C52">
        <w:trPr>
          <w:trHeight w:val="73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1DDDC283" w14:textId="77777777" w:rsidR="002627D7" w:rsidRPr="004378F4" w:rsidRDefault="002627D7" w:rsidP="00151C52">
            <w:pPr>
              <w:keepNext/>
              <w:keepLines/>
              <w:spacing w:before="4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378F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7BCE17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4378F4"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lang w:eastAsia="en-US"/>
              </w:rPr>
              <w:t>Coachwood Ave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9E3288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4378F4">
              <w:rPr>
                <w:rFonts w:asciiTheme="minorHAnsi" w:eastAsia="Calibri" w:hAnsiTheme="minorHAnsi" w:cstheme="minorHAnsi"/>
                <w:b/>
                <w:bCs/>
                <w:color w:val="1D1D1D"/>
                <w:sz w:val="20"/>
                <w:szCs w:val="20"/>
                <w:lang w:eastAsia="en-US"/>
              </w:rPr>
              <w:t>Not announced</w:t>
            </w:r>
          </w:p>
        </w:tc>
        <w:tc>
          <w:tcPr>
            <w:tcW w:w="16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F054DA4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4378F4"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lang w:eastAsia="en-US"/>
              </w:rPr>
              <w:t>Gorman Drive</w:t>
            </w:r>
            <w:r w:rsidRPr="004378F4">
              <w:rPr>
                <w:rFonts w:asciiTheme="minorHAnsi" w:eastAsia="Calibri" w:hAnsiTheme="minorHAnsi" w:cstheme="minorHAnsi"/>
                <w:b/>
                <w:bCs/>
                <w:color w:val="1D1D1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807C4C" w14:textId="77777777" w:rsidR="002627D7" w:rsidRPr="004378F4" w:rsidRDefault="002627D7" w:rsidP="00151C5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lang w:eastAsia="en-US"/>
              </w:rPr>
            </w:pPr>
            <w:r w:rsidRPr="004378F4"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lang w:eastAsia="en-US"/>
              </w:rPr>
              <w:t>Majara/</w:t>
            </w:r>
          </w:p>
          <w:p w14:paraId="112D42DC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4378F4"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lang w:eastAsia="en-US"/>
              </w:rPr>
              <w:t xml:space="preserve">Gibraltar Streets Precinct 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06A9DD5" w14:textId="77777777" w:rsidR="002627D7" w:rsidRPr="004378F4" w:rsidRDefault="002627D7" w:rsidP="00151C5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1D1D1D"/>
                <w:sz w:val="20"/>
                <w:szCs w:val="20"/>
                <w:lang w:eastAsia="en-US"/>
              </w:rPr>
            </w:pPr>
            <w:r w:rsidRPr="004378F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Office of Sport and Recreation site</w:t>
            </w:r>
          </w:p>
        </w:tc>
      </w:tr>
      <w:tr w:rsidR="002627D7" w:rsidRPr="00A07AC8" w14:paraId="7A7A2FFD" w14:textId="77777777" w:rsidTr="00151C52">
        <w:trPr>
          <w:trHeight w:val="54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8FEF100" w14:textId="77777777" w:rsidR="002627D7" w:rsidRPr="004378F4" w:rsidRDefault="002627D7" w:rsidP="00151C52">
            <w:pPr>
              <w:keepNext/>
              <w:keepLines/>
              <w:spacing w:before="4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378F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Population </w:t>
            </w:r>
            <w:r w:rsidRPr="004378F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0"/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70821D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4378F4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9,429</w:t>
            </w:r>
            <w:r w:rsidRPr="004378F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3C68B4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4378F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  <w:t>9,429</w:t>
            </w:r>
          </w:p>
        </w:tc>
        <w:tc>
          <w:tcPr>
            <w:tcW w:w="16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28996E3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4378F4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5,344</w:t>
            </w:r>
            <w:r w:rsidRPr="004378F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36E3F9C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4378F4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4,403</w:t>
            </w:r>
            <w:r w:rsidRPr="004378F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78AFF8B" w14:textId="77777777" w:rsidR="002627D7" w:rsidRPr="004378F4" w:rsidRDefault="002627D7" w:rsidP="00151C5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4378F4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 xml:space="preserve">4,333 </w:t>
            </w:r>
            <w:r w:rsidRPr="004378F4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val="en-US" w:eastAsia="en-US"/>
              </w:rPr>
              <w:footnoteReference w:id="11"/>
            </w:r>
          </w:p>
        </w:tc>
      </w:tr>
    </w:tbl>
    <w:p w14:paraId="0ECC3E64" w14:textId="77777777" w:rsidR="00B62627" w:rsidRDefault="00B62627" w:rsidP="00F765A7">
      <w:pPr>
        <w:keepNext/>
        <w:keepLines/>
        <w:spacing w:before="40" w:line="259" w:lineRule="auto"/>
        <w:outlineLvl w:val="1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</w:p>
    <w:p w14:paraId="702104AA" w14:textId="4340E813" w:rsidR="00780161" w:rsidRDefault="00DF649E" w:rsidP="004703A2">
      <w:pPr>
        <w:keepNext/>
        <w:keepLines/>
        <w:spacing w:before="40" w:line="259" w:lineRule="auto"/>
        <w:ind w:left="426"/>
        <w:outlineLvl w:val="1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 w:eastAsia="en-US"/>
        </w:rPr>
        <w:t>I</w:t>
      </w:r>
      <w:r w:rsidR="004E4716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nformation is sought to </w:t>
      </w:r>
      <w:r w:rsidR="00110E76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provide </w:t>
      </w:r>
      <w:r w:rsidR="00C8376C" w:rsidRPr="00341AA5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clarity </w:t>
      </w:r>
      <w:r w:rsidR="0029471F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to the </w:t>
      </w:r>
      <w:r w:rsidR="002D41D9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community in </w:t>
      </w:r>
      <w:r w:rsidR="0029471F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Jerrabomberra</w:t>
      </w:r>
      <w:r w:rsidR="00110E76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– as well as </w:t>
      </w:r>
      <w:r w:rsidR="0029471F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Googong and Queanbeyan</w:t>
      </w:r>
      <w:r w:rsidR="00110E76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r w:rsidR="0009112A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– in</w:t>
      </w:r>
      <w:r w:rsidR="00B62627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relation to </w:t>
      </w:r>
      <w:r w:rsidR="002D41D9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Jerrabomberra’s new high school</w:t>
      </w:r>
      <w:r w:rsidR="00B62627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and what it means for their family</w:t>
      </w:r>
      <w:r w:rsidR="004B3D84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and their children’s schooling.</w:t>
      </w:r>
    </w:p>
    <w:p w14:paraId="2C13F5B9" w14:textId="77777777" w:rsidR="00AF25B8" w:rsidRDefault="00AF25B8" w:rsidP="004703A2">
      <w:pPr>
        <w:keepNext/>
        <w:keepLines/>
        <w:spacing w:before="40" w:line="259" w:lineRule="auto"/>
        <w:ind w:left="426"/>
        <w:outlineLvl w:val="1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</w:p>
    <w:p w14:paraId="49F63592" w14:textId="0FE0DF6E" w:rsidR="00F765A7" w:rsidRDefault="00DF649E" w:rsidP="004703A2">
      <w:pPr>
        <w:keepNext/>
        <w:keepLines/>
        <w:spacing w:before="40" w:line="259" w:lineRule="auto"/>
        <w:ind w:left="426"/>
        <w:outlineLvl w:val="1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The Jerrabomberra PS P&amp;C seek a written </w:t>
      </w:r>
      <w:r w:rsidRPr="00341AA5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respon</w:t>
      </w:r>
      <w:r>
        <w:rPr>
          <w:rFonts w:asciiTheme="minorHAnsi" w:eastAsia="Calibri" w:hAnsiTheme="minorHAnsi" w:cstheme="minorHAnsi"/>
          <w:sz w:val="22"/>
          <w:szCs w:val="22"/>
          <w:lang w:val="en-US" w:eastAsia="en-US"/>
        </w:rPr>
        <w:t>se</w:t>
      </w:r>
      <w:r w:rsidRPr="00341AA5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with answers to the following questions</w:t>
      </w:r>
      <w:r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please.  </w:t>
      </w:r>
    </w:p>
    <w:p w14:paraId="1EF6FB62" w14:textId="77777777" w:rsidR="00AF25B8" w:rsidRPr="004378F4" w:rsidRDefault="00AF25B8" w:rsidP="004703A2">
      <w:pPr>
        <w:keepNext/>
        <w:keepLines/>
        <w:spacing w:before="40" w:line="259" w:lineRule="auto"/>
        <w:ind w:left="426"/>
        <w:outlineLvl w:val="1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</w:p>
    <w:p w14:paraId="75EFB002" w14:textId="33C1FF47" w:rsidR="002B6007" w:rsidRPr="00DE6610" w:rsidRDefault="00F765A7" w:rsidP="00566832">
      <w:pPr>
        <w:pStyle w:val="NoSpacing"/>
        <w:numPr>
          <w:ilvl w:val="0"/>
          <w:numId w:val="39"/>
        </w:numPr>
        <w:spacing w:after="240" w:line="276" w:lineRule="auto"/>
        <w:ind w:right="1253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DE661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The location for each school in Bungendore, Googong and Jindabyne are </w:t>
      </w:r>
      <w:r w:rsidR="00366745" w:rsidRPr="00DE661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announced,</w:t>
      </w:r>
      <w:r w:rsidR="000D645A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and a</w:t>
      </w:r>
      <w:r w:rsidR="004B3D84" w:rsidRPr="00DE661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ll </w:t>
      </w:r>
      <w:r w:rsidR="000D645A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new </w:t>
      </w:r>
      <w:r w:rsidR="004B3D84" w:rsidRPr="00DE661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schools </w:t>
      </w:r>
      <w:r w:rsidR="000D645A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listed in the table </w:t>
      </w:r>
      <w:r w:rsidR="004B3D84" w:rsidRPr="00DE661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are scheduled to open 27 January 2023?</w:t>
      </w:r>
      <w:r w:rsidR="000D645A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r w:rsidRPr="00DE661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What’s the delay </w:t>
      </w:r>
      <w:r w:rsidR="00B7125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in announcing</w:t>
      </w:r>
      <w:r w:rsidRPr="00DE661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Jerrabomberra</w:t>
      </w:r>
      <w:r w:rsidR="00B7125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’s location</w:t>
      </w:r>
      <w:r w:rsidR="00371909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and when will</w:t>
      </w:r>
      <w:r w:rsidR="004703A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r w:rsidR="00B7125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it </w:t>
      </w:r>
      <w:r w:rsidR="004703A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be </w:t>
      </w:r>
      <w:r w:rsidR="00B7125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announced</w:t>
      </w:r>
      <w:r w:rsidR="00371909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?</w:t>
      </w:r>
      <w:r w:rsidRPr="00DE661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</w:p>
    <w:p w14:paraId="101F2AFB" w14:textId="262408EA" w:rsidR="002B6007" w:rsidRPr="00DE6610" w:rsidRDefault="009702D6" w:rsidP="00566832">
      <w:pPr>
        <w:pStyle w:val="NoSpacing"/>
        <w:numPr>
          <w:ilvl w:val="0"/>
          <w:numId w:val="39"/>
        </w:numPr>
        <w:spacing w:after="240" w:line="276" w:lineRule="auto"/>
        <w:ind w:right="1253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Of </w:t>
      </w:r>
      <w:r w:rsidR="00EB372F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the regions listed </w:t>
      </w:r>
      <w:r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in the table, </w:t>
      </w:r>
      <w:r w:rsidR="004378F4" w:rsidRPr="00DE661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Jerrabomberra has the largest population</w:t>
      </w:r>
      <w:r w:rsidR="00EB372F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,</w:t>
      </w:r>
      <w:r w:rsidR="004378F4" w:rsidRPr="00DE661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and a primary school with 950+ students</w:t>
      </w:r>
      <w:r w:rsidR="00EB372F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. </w:t>
      </w:r>
      <w:r w:rsidR="0056683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Yet</w:t>
      </w:r>
      <w:r w:rsidR="00EB372F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,</w:t>
      </w:r>
      <w:r w:rsidR="0063701D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Jerrabomberra’s</w:t>
      </w:r>
      <w:r w:rsidR="004378F4" w:rsidRPr="00DE661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new high school is </w:t>
      </w:r>
      <w:r w:rsidR="0063701D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only </w:t>
      </w:r>
      <w:r w:rsidR="004378F4" w:rsidRPr="00DE661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being funded and built for 500. Why </w:t>
      </w:r>
      <w:r w:rsidR="00F95E5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so small</w:t>
      </w:r>
      <w:r w:rsidR="00C81C72" w:rsidRPr="00DE661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?</w:t>
      </w:r>
    </w:p>
    <w:p w14:paraId="24804D13" w14:textId="65A1CACD" w:rsidR="002B6007" w:rsidRDefault="008555D0" w:rsidP="00566832">
      <w:pPr>
        <w:pStyle w:val="NoSpacing"/>
        <w:numPr>
          <w:ilvl w:val="0"/>
          <w:numId w:val="39"/>
        </w:numPr>
        <w:spacing w:after="240" w:line="276" w:lineRule="auto"/>
        <w:ind w:right="1253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With </w:t>
      </w:r>
      <w:r w:rsidR="00F56B3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Jerrabomberra’s new </w:t>
      </w:r>
      <w:r w:rsidR="004378F4" w:rsidRPr="00DE661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high school</w:t>
      </w:r>
      <w:r w:rsidR="00F56B3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’s</w:t>
      </w:r>
      <w:r w:rsidR="004378F4" w:rsidRPr="00DE661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capacity </w:t>
      </w:r>
      <w:r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set at </w:t>
      </w:r>
      <w:r w:rsidR="004378F4" w:rsidRPr="00DE661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half that of the primary school</w:t>
      </w:r>
      <w:r>
        <w:rPr>
          <w:rFonts w:asciiTheme="minorHAnsi" w:eastAsia="Calibri" w:hAnsiTheme="minorHAnsi" w:cstheme="minorHAnsi"/>
          <w:sz w:val="22"/>
          <w:szCs w:val="22"/>
          <w:lang w:val="en-US" w:eastAsia="en-US"/>
        </w:rPr>
        <w:t>, will</w:t>
      </w:r>
      <w:r w:rsidR="004378F4" w:rsidRPr="00DE661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r w:rsidR="00862293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both </w:t>
      </w:r>
      <w:r w:rsidR="004378F4" w:rsidRPr="00DE661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Jerrabomberra Heights and Googong be zoned to Karabar high school, and Jerrabomberra Park </w:t>
      </w:r>
      <w:r w:rsidR="00DE495B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be </w:t>
      </w:r>
      <w:r w:rsidR="004378F4" w:rsidRPr="00DE661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zoned to Jerrabomberra’s new high school</w:t>
      </w:r>
      <w:r w:rsidR="00B076B8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(</w:t>
      </w:r>
      <w:r w:rsidR="00DE495B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essentially </w:t>
      </w:r>
      <w:r w:rsidR="00B076B8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cutting Jerrabomberra in half down Edwin Land Parkway)</w:t>
      </w:r>
      <w:r w:rsidR="002B6007" w:rsidRPr="00DE661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?</w:t>
      </w:r>
    </w:p>
    <w:p w14:paraId="49564ADF" w14:textId="725D4CDC" w:rsidR="005B7419" w:rsidRDefault="0054148A" w:rsidP="00566832">
      <w:pPr>
        <w:pStyle w:val="NoSpacing"/>
        <w:numPr>
          <w:ilvl w:val="0"/>
          <w:numId w:val="39"/>
        </w:numPr>
        <w:spacing w:after="240" w:line="276" w:lineRule="auto"/>
        <w:ind w:right="1253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Is the </w:t>
      </w:r>
      <w:r w:rsidR="00627D22" w:rsidRPr="00627D2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Social Impact Assessment (SIA)</w:t>
      </w:r>
      <w:r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underway</w:t>
      </w:r>
      <w:r w:rsidR="004939C3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and when will </w:t>
      </w:r>
      <w:r w:rsidR="00627D22" w:rsidRPr="00627D2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community and stakeholder consultation on the proposal take </w:t>
      </w:r>
      <w:r w:rsidR="004939C3" w:rsidRPr="00627D22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place?</w:t>
      </w:r>
      <w:r w:rsidR="005B7419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r w:rsidR="004939C3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Has the </w:t>
      </w:r>
      <w:r w:rsidR="00627D22" w:rsidRPr="005B7419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project team lodge</w:t>
      </w:r>
      <w:r w:rsidR="004939C3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d</w:t>
      </w:r>
      <w:r w:rsidR="00627D22" w:rsidRPr="005B7419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a request for the Secretary’s Environmental Assessment Requirements (SEARs)</w:t>
      </w:r>
      <w:r w:rsidR="004939C3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?</w:t>
      </w:r>
    </w:p>
    <w:p w14:paraId="3BBB5E10" w14:textId="0E83347E" w:rsidR="006A6076" w:rsidRPr="005B7419" w:rsidRDefault="004378F4" w:rsidP="00566832">
      <w:pPr>
        <w:pStyle w:val="NoSpacing"/>
        <w:numPr>
          <w:ilvl w:val="0"/>
          <w:numId w:val="39"/>
        </w:numPr>
        <w:spacing w:after="240" w:line="276" w:lineRule="auto"/>
        <w:ind w:right="1253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5B7419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There are far more factsheets, project updates, FAQs and information boards on </w:t>
      </w:r>
      <w:hyperlink r:id="rId8" w:history="1">
        <w:r w:rsidRPr="005B7419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val="en-US" w:eastAsia="en-US"/>
          </w:rPr>
          <w:t>Bungendore</w:t>
        </w:r>
      </w:hyperlink>
      <w:r w:rsidRPr="005B7419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, </w:t>
      </w:r>
      <w:hyperlink r:id="rId9" w:anchor="library-tab" w:history="1">
        <w:r w:rsidRPr="005B7419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val="en-US" w:eastAsia="en-US"/>
          </w:rPr>
          <w:t>Googong</w:t>
        </w:r>
      </w:hyperlink>
      <w:r w:rsidRPr="005B7419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, and </w:t>
      </w:r>
      <w:hyperlink r:id="rId10" w:anchor="about-project-tab" w:history="1">
        <w:r w:rsidRPr="005B7419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val="en-US" w:eastAsia="en-US"/>
          </w:rPr>
          <w:t>Jindabyne</w:t>
        </w:r>
      </w:hyperlink>
      <w:r w:rsidRPr="005B7419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, than </w:t>
      </w:r>
      <w:hyperlink r:id="rId11" w:history="1">
        <w:r w:rsidRPr="005B7419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val="en-US" w:eastAsia="en-US"/>
          </w:rPr>
          <w:t>Jerrabomberra</w:t>
        </w:r>
      </w:hyperlink>
      <w:r w:rsidRPr="005B7419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. Could more factsheets on Jerrabomberra be released please?</w:t>
      </w:r>
    </w:p>
    <w:p w14:paraId="22F0B5ED" w14:textId="3D4D0C8C" w:rsidR="008F6050" w:rsidRDefault="00CC577A" w:rsidP="008F6050">
      <w:pPr>
        <w:pStyle w:val="NoSpacing"/>
        <w:spacing w:after="120" w:line="276" w:lineRule="auto"/>
        <w:ind w:left="426" w:right="1252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Thank you for your reply to ou</w:t>
      </w:r>
      <w:r w:rsidR="007462C7">
        <w:rPr>
          <w:rFonts w:asciiTheme="minorHAnsi" w:hAnsiTheme="minorHAnsi" w:cstheme="minorHAnsi"/>
          <w:sz w:val="22"/>
          <w:szCs w:val="22"/>
          <w:lang w:val="en-US"/>
        </w:rPr>
        <w:t>r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16 May 2021 </w:t>
      </w:r>
      <w:r w:rsidR="00162A83">
        <w:rPr>
          <w:rFonts w:asciiTheme="minorHAnsi" w:hAnsiTheme="minorHAnsi" w:cstheme="minorHAnsi"/>
          <w:sz w:val="22"/>
          <w:szCs w:val="22"/>
          <w:lang w:val="en-US"/>
        </w:rPr>
        <w:t xml:space="preserve">letter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confirming the school will open </w:t>
      </w:r>
      <w:r w:rsidR="00BB4E3A">
        <w:rPr>
          <w:rFonts w:asciiTheme="minorHAnsi" w:hAnsiTheme="minorHAnsi" w:cstheme="minorHAnsi"/>
          <w:sz w:val="22"/>
          <w:szCs w:val="22"/>
          <w:lang w:val="en-US"/>
        </w:rPr>
        <w:t xml:space="preserve">on </w:t>
      </w:r>
      <w:r>
        <w:rPr>
          <w:rFonts w:asciiTheme="minorHAnsi" w:hAnsiTheme="minorHAnsi" w:cstheme="minorHAnsi"/>
          <w:sz w:val="22"/>
          <w:szCs w:val="22"/>
          <w:lang w:val="en-US"/>
        </w:rPr>
        <w:t>day</w:t>
      </w:r>
      <w:r w:rsidR="00BB4E3A">
        <w:rPr>
          <w:rFonts w:asciiTheme="minorHAnsi" w:hAnsiTheme="minorHAnsi" w:cstheme="minorHAnsi"/>
          <w:sz w:val="22"/>
          <w:szCs w:val="22"/>
          <w:lang w:val="en-US"/>
        </w:rPr>
        <w:t xml:space="preserve"> one, term one,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2023. </w:t>
      </w:r>
    </w:p>
    <w:p w14:paraId="7111F87D" w14:textId="57657DBA" w:rsidR="006A6076" w:rsidRPr="009A392C" w:rsidRDefault="00BB4D97" w:rsidP="008F6050">
      <w:pPr>
        <w:pStyle w:val="NoSpacing"/>
        <w:spacing w:after="120" w:line="276" w:lineRule="auto"/>
        <w:ind w:left="426" w:right="1252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The</w:t>
      </w:r>
      <w:r w:rsidR="006A6076" w:rsidRPr="009A392C">
        <w:rPr>
          <w:rFonts w:asciiTheme="minorHAnsi" w:hAnsiTheme="minorHAnsi" w:cstheme="minorHAnsi"/>
          <w:sz w:val="22"/>
          <w:szCs w:val="22"/>
          <w:lang w:val="en-US"/>
        </w:rPr>
        <w:t xml:space="preserve"> Jerrabomberra Public School P&amp;C will post a copy of this letter to </w:t>
      </w:r>
      <w:r w:rsidR="00A14947">
        <w:rPr>
          <w:rFonts w:asciiTheme="minorHAnsi" w:hAnsiTheme="minorHAnsi" w:cstheme="minorHAnsi"/>
          <w:sz w:val="22"/>
          <w:szCs w:val="22"/>
          <w:lang w:val="en-US"/>
        </w:rPr>
        <w:t>our</w:t>
      </w:r>
      <w:r w:rsidR="006A6076" w:rsidRPr="009A39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6376C" w:rsidRPr="009A392C">
        <w:rPr>
          <w:rFonts w:asciiTheme="minorHAnsi" w:hAnsiTheme="minorHAnsi" w:cstheme="minorHAnsi"/>
          <w:sz w:val="22"/>
          <w:szCs w:val="22"/>
          <w:lang w:val="en-US"/>
        </w:rPr>
        <w:t>Facebook</w:t>
      </w:r>
      <w:r w:rsidR="006A6076" w:rsidRPr="009A392C">
        <w:rPr>
          <w:rFonts w:asciiTheme="minorHAnsi" w:hAnsiTheme="minorHAnsi" w:cstheme="minorHAnsi"/>
          <w:sz w:val="22"/>
          <w:szCs w:val="22"/>
          <w:lang w:val="en-US"/>
        </w:rPr>
        <w:t xml:space="preserve"> page on</w:t>
      </w:r>
      <w:r w:rsidR="009B3AB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B0010">
        <w:rPr>
          <w:rFonts w:asciiTheme="minorHAnsi" w:hAnsiTheme="minorHAnsi" w:cstheme="minorHAnsi"/>
          <w:sz w:val="22"/>
          <w:szCs w:val="22"/>
          <w:lang w:val="en-US"/>
        </w:rPr>
        <w:br/>
      </w:r>
      <w:r w:rsidR="009B3ABC">
        <w:rPr>
          <w:rFonts w:asciiTheme="minorHAnsi" w:hAnsiTheme="minorHAnsi" w:cstheme="minorHAnsi"/>
          <w:sz w:val="22"/>
          <w:szCs w:val="22"/>
          <w:lang w:val="en-US"/>
        </w:rPr>
        <w:t>22 July</w:t>
      </w:r>
      <w:r w:rsidR="00BB001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B3ABC">
        <w:rPr>
          <w:rFonts w:asciiTheme="minorHAnsi" w:hAnsiTheme="minorHAnsi" w:cstheme="minorHAnsi"/>
          <w:sz w:val="22"/>
          <w:szCs w:val="22"/>
          <w:lang w:val="en-US"/>
        </w:rPr>
        <w:t>2021</w:t>
      </w:r>
      <w:r w:rsidR="000164AD">
        <w:rPr>
          <w:rFonts w:asciiTheme="minorHAnsi" w:hAnsiTheme="minorHAnsi" w:cstheme="minorHAnsi"/>
          <w:sz w:val="22"/>
          <w:szCs w:val="22"/>
          <w:lang w:val="en-US"/>
        </w:rPr>
        <w:t>, we would like to post a copy of your reply along with it.</w:t>
      </w:r>
    </w:p>
    <w:p w14:paraId="5951830E" w14:textId="6FC60735" w:rsidR="006A6076" w:rsidRPr="009A392C" w:rsidRDefault="006A6076" w:rsidP="006A6076">
      <w:pPr>
        <w:pStyle w:val="NoSpacing"/>
        <w:spacing w:after="120" w:line="276" w:lineRule="auto"/>
        <w:ind w:left="426" w:right="1252"/>
        <w:rPr>
          <w:rFonts w:asciiTheme="minorHAnsi" w:hAnsiTheme="minorHAnsi" w:cstheme="minorHAnsi"/>
          <w:sz w:val="22"/>
          <w:szCs w:val="22"/>
          <w:lang w:val="en-US"/>
        </w:rPr>
      </w:pPr>
      <w:r w:rsidRPr="009A392C">
        <w:rPr>
          <w:rFonts w:asciiTheme="minorHAnsi" w:hAnsiTheme="minorHAnsi" w:cstheme="minorHAnsi"/>
          <w:sz w:val="22"/>
          <w:szCs w:val="22"/>
          <w:lang w:val="en-US"/>
        </w:rPr>
        <w:t>Thank you for your attention to these issues</w:t>
      </w:r>
      <w:r w:rsidR="00893B16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A8CD7F4" w14:textId="0B22F36F" w:rsidR="006A6076" w:rsidRPr="009A392C" w:rsidRDefault="006A6076" w:rsidP="006A6076">
      <w:pPr>
        <w:pStyle w:val="NoSpacing"/>
        <w:spacing w:after="120" w:line="276" w:lineRule="auto"/>
        <w:ind w:left="426" w:right="1252"/>
        <w:rPr>
          <w:rFonts w:asciiTheme="minorHAnsi" w:hAnsiTheme="minorHAnsi" w:cstheme="minorHAnsi"/>
          <w:sz w:val="22"/>
          <w:szCs w:val="22"/>
          <w:lang w:val="en-US"/>
        </w:rPr>
      </w:pPr>
      <w:r w:rsidRPr="009A392C">
        <w:rPr>
          <w:rFonts w:asciiTheme="minorHAnsi" w:hAnsiTheme="minorHAnsi" w:cstheme="minorHAnsi"/>
          <w:sz w:val="22"/>
          <w:szCs w:val="22"/>
          <w:lang w:val="en-US"/>
        </w:rPr>
        <w:t>Yours sincerely</w:t>
      </w:r>
    </w:p>
    <w:p w14:paraId="2BC5BF6F" w14:textId="34C0511B" w:rsidR="00447FCD" w:rsidRPr="00CF3555" w:rsidRDefault="00CF3555" w:rsidP="009A392C">
      <w:pPr>
        <w:pStyle w:val="NoSpacing"/>
        <w:spacing w:line="276" w:lineRule="auto"/>
        <w:ind w:left="425" w:right="1253"/>
        <w:contextualSpacing/>
        <w:rPr>
          <w:rFonts w:ascii="Brush Script MT" w:hAnsi="Brush Script MT" w:cstheme="minorHAnsi"/>
          <w:sz w:val="32"/>
          <w:szCs w:val="32"/>
          <w:lang w:val="en-US"/>
        </w:rPr>
      </w:pPr>
      <w:r>
        <w:rPr>
          <w:rFonts w:ascii="Brush Script MT" w:hAnsi="Brush Script MT" w:cstheme="minorHAnsi"/>
          <w:sz w:val="32"/>
          <w:szCs w:val="32"/>
          <w:lang w:val="en-US"/>
        </w:rPr>
        <w:t xml:space="preserve">  </w:t>
      </w:r>
      <w:r w:rsidR="0036376C" w:rsidRPr="00CF3555">
        <w:rPr>
          <w:rFonts w:ascii="Brush Script MT" w:hAnsi="Brush Script MT" w:cstheme="minorHAnsi"/>
          <w:sz w:val="32"/>
          <w:szCs w:val="32"/>
          <w:lang w:val="en-US"/>
        </w:rPr>
        <w:t>Kylie Prescott</w:t>
      </w:r>
    </w:p>
    <w:p w14:paraId="3223C3AE" w14:textId="77777777" w:rsidR="00447FCD" w:rsidRDefault="00447FCD" w:rsidP="009A392C">
      <w:pPr>
        <w:pStyle w:val="NoSpacing"/>
        <w:spacing w:line="276" w:lineRule="auto"/>
        <w:ind w:left="425" w:right="1253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352F20D5" w14:textId="4B6E6188" w:rsidR="006A6076" w:rsidRPr="009A392C" w:rsidRDefault="00B50632" w:rsidP="009A392C">
      <w:pPr>
        <w:pStyle w:val="NoSpacing"/>
        <w:spacing w:line="276" w:lineRule="auto"/>
        <w:ind w:left="425" w:right="1253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Ms </w:t>
      </w:r>
      <w:r w:rsidR="006A6076" w:rsidRPr="009A392C">
        <w:rPr>
          <w:rFonts w:asciiTheme="minorHAnsi" w:hAnsiTheme="minorHAnsi" w:cstheme="minorHAnsi"/>
          <w:sz w:val="22"/>
          <w:szCs w:val="22"/>
          <w:lang w:val="en-US"/>
        </w:rPr>
        <w:t>Kylie Prescott</w:t>
      </w:r>
    </w:p>
    <w:p w14:paraId="7E28C68F" w14:textId="0D240C18" w:rsidR="006A6076" w:rsidRDefault="006A6076" w:rsidP="009A392C">
      <w:pPr>
        <w:pStyle w:val="NoSpacing"/>
        <w:spacing w:line="276" w:lineRule="auto"/>
        <w:ind w:left="425" w:right="1253"/>
        <w:contextualSpacing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 w:eastAsia="en-US"/>
        </w:rPr>
        <w:t>PRESIDENT</w:t>
      </w:r>
    </w:p>
    <w:p w14:paraId="3AF0B7DB" w14:textId="3C04A9E5" w:rsidR="006A6076" w:rsidRDefault="006A6076" w:rsidP="009A392C">
      <w:pPr>
        <w:pStyle w:val="NoSpacing"/>
        <w:spacing w:line="276" w:lineRule="auto"/>
        <w:ind w:left="425" w:right="1253"/>
        <w:contextualSpacing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 w:eastAsia="en-US"/>
        </w:rPr>
        <w:t>Jerrabomberra Public School P&amp;C</w:t>
      </w:r>
    </w:p>
    <w:p w14:paraId="19F68C36" w14:textId="7EDFB145" w:rsidR="00715994" w:rsidRDefault="00BB0010" w:rsidP="009A392C">
      <w:pPr>
        <w:pStyle w:val="NoSpacing"/>
        <w:spacing w:line="276" w:lineRule="auto"/>
        <w:ind w:left="425" w:right="1253"/>
        <w:contextualSpacing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 w:eastAsia="en-US"/>
        </w:rPr>
        <w:t>17</w:t>
      </w:r>
      <w:r w:rsidR="00715994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July 2021</w:t>
      </w:r>
    </w:p>
    <w:p w14:paraId="558B2032" w14:textId="09E060A3" w:rsidR="006A6076" w:rsidRDefault="006A6076" w:rsidP="006A6076">
      <w:pPr>
        <w:pStyle w:val="NoSpacing"/>
        <w:spacing w:after="120" w:line="276" w:lineRule="auto"/>
        <w:ind w:left="426" w:right="1252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</w:p>
    <w:p w14:paraId="3EB474E2" w14:textId="1C950605" w:rsidR="00490299" w:rsidRDefault="009A392C" w:rsidP="009A392C">
      <w:pPr>
        <w:shd w:val="clear" w:color="auto" w:fill="FFFFFF"/>
        <w:spacing w:before="120" w:after="120" w:line="276" w:lineRule="auto"/>
        <w:ind w:left="142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9A392C">
        <w:rPr>
          <w:rFonts w:asciiTheme="minorHAnsi" w:hAnsiTheme="minorHAnsi" w:cstheme="minorHAnsi"/>
          <w:sz w:val="22"/>
          <w:szCs w:val="22"/>
          <w:lang w:val="en-US"/>
        </w:rPr>
        <w:t>Cc:</w:t>
      </w:r>
      <w:r w:rsidRPr="009A392C">
        <w:rPr>
          <w:rFonts w:asciiTheme="minorHAnsi" w:hAnsiTheme="minorHAnsi" w:cstheme="minorHAnsi"/>
          <w:sz w:val="22"/>
          <w:szCs w:val="22"/>
          <w:lang w:val="en-US"/>
        </w:rPr>
        <w:tab/>
      </w:r>
      <w:r w:rsidR="00490299" w:rsidRPr="00A07AC8">
        <w:rPr>
          <w:rFonts w:asciiTheme="minorHAnsi" w:hAnsiTheme="minorHAnsi" w:cstheme="minorHAnsi"/>
          <w:sz w:val="22"/>
          <w:szCs w:val="22"/>
          <w:lang w:val="en-US"/>
        </w:rPr>
        <w:t>Ms Kristy McBain, MP, Member for Eden Monaro</w:t>
      </w:r>
    </w:p>
    <w:p w14:paraId="09A6BBE8" w14:textId="0925F80D" w:rsidR="00431B58" w:rsidRDefault="00431B58" w:rsidP="009A392C">
      <w:pPr>
        <w:shd w:val="clear" w:color="auto" w:fill="FFFFFF"/>
        <w:spacing w:before="120" w:after="120" w:line="276" w:lineRule="auto"/>
        <w:ind w:left="142" w:firstLine="578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9A3E20">
        <w:rPr>
          <w:rFonts w:asciiTheme="minorHAnsi" w:hAnsiTheme="minorHAnsi" w:cstheme="minorHAnsi"/>
          <w:sz w:val="22"/>
          <w:szCs w:val="22"/>
          <w:lang w:val="en-US"/>
        </w:rPr>
        <w:t>Ms Prue Car, Shadow Minister for Education</w:t>
      </w:r>
      <w:r w:rsidR="00A14947" w:rsidRPr="00A07AC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BF4CCE2" w14:textId="76E68924" w:rsidR="00490299" w:rsidRDefault="00490299" w:rsidP="009A392C">
      <w:pPr>
        <w:shd w:val="clear" w:color="auto" w:fill="FFFFFF"/>
        <w:spacing w:before="120" w:after="120" w:line="276" w:lineRule="auto"/>
        <w:ind w:left="142" w:firstLine="578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A07AC8">
        <w:rPr>
          <w:rFonts w:asciiTheme="minorHAnsi" w:hAnsiTheme="minorHAnsi" w:cstheme="minorHAnsi"/>
          <w:sz w:val="22"/>
          <w:szCs w:val="22"/>
          <w:lang w:val="en-US"/>
        </w:rPr>
        <w:t>Cr Tim Overall, Mayor, Queanbeyan-</w:t>
      </w:r>
      <w:proofErr w:type="spellStart"/>
      <w:r w:rsidRPr="00A07AC8">
        <w:rPr>
          <w:rFonts w:asciiTheme="minorHAnsi" w:hAnsiTheme="minorHAnsi" w:cstheme="minorHAnsi"/>
          <w:sz w:val="22"/>
          <w:szCs w:val="22"/>
          <w:lang w:val="en-US"/>
        </w:rPr>
        <w:t>Palerang</w:t>
      </w:r>
      <w:proofErr w:type="spellEnd"/>
      <w:r w:rsidRPr="00A07AC8">
        <w:rPr>
          <w:rFonts w:asciiTheme="minorHAnsi" w:hAnsiTheme="minorHAnsi" w:cstheme="minorHAnsi"/>
          <w:sz w:val="22"/>
          <w:szCs w:val="22"/>
          <w:lang w:val="en-US"/>
        </w:rPr>
        <w:t xml:space="preserve"> Regional Council </w:t>
      </w:r>
    </w:p>
    <w:p w14:paraId="052834A0" w14:textId="40F19927" w:rsidR="00DB6E4B" w:rsidRPr="00A07AC8" w:rsidRDefault="00DB6E4B" w:rsidP="009A392C">
      <w:pPr>
        <w:shd w:val="clear" w:color="auto" w:fill="FFFFFF"/>
        <w:spacing w:before="120" w:after="120" w:line="276" w:lineRule="auto"/>
        <w:ind w:left="142" w:firstLine="578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Mr Kenrick Winchester, </w:t>
      </w:r>
      <w:r w:rsidR="00814FEE" w:rsidRPr="00814FEE">
        <w:rPr>
          <w:rFonts w:asciiTheme="minorHAnsi" w:hAnsiTheme="minorHAnsi" w:cstheme="minorHAnsi"/>
          <w:sz w:val="22"/>
          <w:szCs w:val="22"/>
          <w:lang w:val="en-US"/>
        </w:rPr>
        <w:t>Councillor for the Southern &amp; Central Tablelands</w:t>
      </w:r>
      <w:r w:rsidR="00814FEE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814FEE" w:rsidRPr="00814FEE">
        <w:rPr>
          <w:rFonts w:asciiTheme="minorHAnsi" w:hAnsiTheme="minorHAnsi" w:cstheme="minorHAnsi"/>
          <w:sz w:val="22"/>
          <w:szCs w:val="22"/>
          <w:lang w:val="en-US"/>
        </w:rPr>
        <w:t> NSW P&amp;C Federation</w:t>
      </w:r>
    </w:p>
    <w:p w14:paraId="6964CF38" w14:textId="77777777" w:rsidR="00490299" w:rsidRPr="00A07AC8" w:rsidRDefault="00490299" w:rsidP="009A392C">
      <w:pPr>
        <w:shd w:val="clear" w:color="auto" w:fill="FFFFFF"/>
        <w:spacing w:before="120" w:after="120" w:line="276" w:lineRule="auto"/>
        <w:ind w:left="142" w:firstLine="578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A07AC8">
        <w:rPr>
          <w:rFonts w:asciiTheme="minorHAnsi" w:hAnsiTheme="minorHAnsi" w:cstheme="minorHAnsi"/>
          <w:sz w:val="22"/>
          <w:szCs w:val="22"/>
          <w:lang w:val="en-US"/>
        </w:rPr>
        <w:t>Ms Chris Hunter, Principal, Jerrabomberra Public School</w:t>
      </w:r>
    </w:p>
    <w:p w14:paraId="4296259F" w14:textId="77777777" w:rsidR="00320EBB" w:rsidRPr="00A07AC8" w:rsidRDefault="00320EBB" w:rsidP="007E71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320EBB" w:rsidRPr="00A07AC8" w:rsidSect="00447FCD"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2AB2B" w14:textId="77777777" w:rsidR="00ED5F0C" w:rsidRDefault="00ED5F0C" w:rsidP="009B58EA">
      <w:r>
        <w:separator/>
      </w:r>
    </w:p>
  </w:endnote>
  <w:endnote w:type="continuationSeparator" w:id="0">
    <w:p w14:paraId="3CB65FD3" w14:textId="77777777" w:rsidR="00ED5F0C" w:rsidRDefault="00ED5F0C" w:rsidP="009B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1809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19288" w14:textId="193C6621" w:rsidR="007848F2" w:rsidRDefault="007848F2">
        <w:pPr>
          <w:pStyle w:val="Footer"/>
          <w:jc w:val="right"/>
        </w:pPr>
        <w:r w:rsidRPr="007848F2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7848F2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7848F2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7848F2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7848F2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17513252" w14:textId="147FD2CA" w:rsidR="000A4482" w:rsidRPr="00447FCD" w:rsidRDefault="000A4482" w:rsidP="00447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8044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1ECC0DB3" w14:textId="5D79C62C" w:rsidR="00447FCD" w:rsidRPr="00447FCD" w:rsidRDefault="00447FCD">
        <w:pPr>
          <w:pStyle w:val="Foot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447FC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447FCD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447FC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447FCD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447FCD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31970063" w14:textId="77777777" w:rsidR="00447FCD" w:rsidRPr="00447FCD" w:rsidRDefault="00447FCD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200A3" w14:textId="77777777" w:rsidR="00ED5F0C" w:rsidRDefault="00ED5F0C" w:rsidP="009B58EA">
      <w:r>
        <w:separator/>
      </w:r>
    </w:p>
  </w:footnote>
  <w:footnote w:type="continuationSeparator" w:id="0">
    <w:p w14:paraId="21A8B6BD" w14:textId="77777777" w:rsidR="00ED5F0C" w:rsidRDefault="00ED5F0C" w:rsidP="009B58EA">
      <w:r>
        <w:continuationSeparator/>
      </w:r>
    </w:p>
  </w:footnote>
  <w:footnote w:id="1">
    <w:p w14:paraId="3C8FFB77" w14:textId="77777777" w:rsidR="002627D7" w:rsidRPr="002F1045" w:rsidRDefault="002627D7" w:rsidP="002627D7">
      <w:pPr>
        <w:pStyle w:val="FootnoteText"/>
        <w:spacing w:line="276" w:lineRule="auto"/>
        <w:rPr>
          <w:sz w:val="17"/>
          <w:szCs w:val="17"/>
          <w:lang w:val="en-US"/>
        </w:rPr>
      </w:pPr>
      <w:r w:rsidRPr="002F1045">
        <w:rPr>
          <w:rStyle w:val="FootnoteReference"/>
          <w:sz w:val="17"/>
          <w:szCs w:val="17"/>
        </w:rPr>
        <w:footnoteRef/>
      </w:r>
      <w:r w:rsidRPr="002F1045">
        <w:rPr>
          <w:sz w:val="17"/>
          <w:szCs w:val="17"/>
        </w:rPr>
        <w:t xml:space="preserve"> </w:t>
      </w:r>
      <w:r w:rsidRPr="002F1045">
        <w:rPr>
          <w:sz w:val="17"/>
          <w:szCs w:val="17"/>
          <w:lang w:val="en-US"/>
        </w:rPr>
        <w:t xml:space="preserve">NSW Budget </w:t>
      </w:r>
      <w:hyperlink r:id="rId1" w:history="1">
        <w:r w:rsidRPr="002F1045">
          <w:rPr>
            <w:rStyle w:val="Hyperlink"/>
            <w:color w:val="auto"/>
            <w:sz w:val="17"/>
            <w:szCs w:val="17"/>
            <w:lang w:val="en-US"/>
          </w:rPr>
          <w:t>Infrastructure Statement 2021-22 paper 3</w:t>
        </w:r>
      </w:hyperlink>
    </w:p>
  </w:footnote>
  <w:footnote w:id="2">
    <w:p w14:paraId="7AAED620" w14:textId="77777777" w:rsidR="002627D7" w:rsidRPr="002F1045" w:rsidRDefault="002627D7" w:rsidP="002627D7">
      <w:pPr>
        <w:pStyle w:val="FootnoteText"/>
        <w:spacing w:line="276" w:lineRule="auto"/>
        <w:rPr>
          <w:sz w:val="17"/>
          <w:szCs w:val="17"/>
          <w:lang w:val="en-US"/>
        </w:rPr>
      </w:pPr>
      <w:r w:rsidRPr="002F1045">
        <w:rPr>
          <w:rStyle w:val="FootnoteReference"/>
          <w:sz w:val="17"/>
          <w:szCs w:val="17"/>
        </w:rPr>
        <w:footnoteRef/>
      </w:r>
      <w:r w:rsidRPr="002F1045">
        <w:rPr>
          <w:sz w:val="17"/>
          <w:szCs w:val="17"/>
        </w:rPr>
        <w:t xml:space="preserve"> QPRC Planning and Strategy Meeting, 12 May 2021, </w:t>
      </w:r>
      <w:hyperlink r:id="rId2" w:history="1">
        <w:r w:rsidRPr="002F1045">
          <w:rPr>
            <w:rStyle w:val="Hyperlink"/>
            <w:color w:val="auto"/>
            <w:sz w:val="17"/>
            <w:szCs w:val="17"/>
          </w:rPr>
          <w:t>Minutes, item 8.1</w:t>
        </w:r>
      </w:hyperlink>
      <w:r w:rsidRPr="002F1045">
        <w:rPr>
          <w:sz w:val="17"/>
          <w:szCs w:val="17"/>
        </w:rPr>
        <w:t>, see page3, revised numbers to 500</w:t>
      </w:r>
    </w:p>
  </w:footnote>
  <w:footnote w:id="3">
    <w:p w14:paraId="205977EC" w14:textId="77777777" w:rsidR="002627D7" w:rsidRPr="002F1045" w:rsidRDefault="002627D7" w:rsidP="002627D7">
      <w:pPr>
        <w:pStyle w:val="FootnoteText"/>
        <w:spacing w:line="276" w:lineRule="auto"/>
        <w:rPr>
          <w:sz w:val="17"/>
          <w:szCs w:val="17"/>
          <w:lang w:val="en-US"/>
        </w:rPr>
      </w:pPr>
      <w:r w:rsidRPr="002F1045">
        <w:rPr>
          <w:rStyle w:val="FootnoteReference"/>
          <w:sz w:val="17"/>
          <w:szCs w:val="17"/>
        </w:rPr>
        <w:footnoteRef/>
      </w:r>
      <w:r w:rsidRPr="002F1045">
        <w:rPr>
          <w:sz w:val="17"/>
          <w:szCs w:val="17"/>
        </w:rPr>
        <w:t xml:space="preserve"> NSW School Infrastructure </w:t>
      </w:r>
      <w:hyperlink r:id="rId3" w:history="1">
        <w:r w:rsidRPr="002F1045">
          <w:rPr>
            <w:rStyle w:val="Hyperlink"/>
            <w:color w:val="auto"/>
            <w:sz w:val="17"/>
            <w:szCs w:val="17"/>
          </w:rPr>
          <w:t>New primary school in Googong Project update November 2020</w:t>
        </w:r>
      </w:hyperlink>
    </w:p>
  </w:footnote>
  <w:footnote w:id="4">
    <w:p w14:paraId="235A5A99" w14:textId="77777777" w:rsidR="002627D7" w:rsidRPr="002F1045" w:rsidRDefault="002627D7" w:rsidP="002627D7">
      <w:pPr>
        <w:pStyle w:val="FootnoteText"/>
        <w:spacing w:line="276" w:lineRule="auto"/>
        <w:rPr>
          <w:sz w:val="17"/>
          <w:szCs w:val="17"/>
          <w:lang w:val="en-US"/>
        </w:rPr>
      </w:pPr>
      <w:r w:rsidRPr="002F1045">
        <w:rPr>
          <w:rStyle w:val="FootnoteReference"/>
          <w:sz w:val="17"/>
          <w:szCs w:val="17"/>
        </w:rPr>
        <w:footnoteRef/>
      </w:r>
      <w:r w:rsidRPr="002F1045">
        <w:rPr>
          <w:sz w:val="17"/>
          <w:szCs w:val="17"/>
        </w:rPr>
        <w:t xml:space="preserve"> NSW School Infrastructure </w:t>
      </w:r>
      <w:hyperlink r:id="rId4" w:history="1">
        <w:r w:rsidRPr="002F1045">
          <w:rPr>
            <w:rStyle w:val="Hyperlink"/>
            <w:color w:val="auto"/>
            <w:sz w:val="17"/>
            <w:szCs w:val="17"/>
          </w:rPr>
          <w:t>New high school in Bungendore FAQs March 2021</w:t>
        </w:r>
      </w:hyperlink>
    </w:p>
  </w:footnote>
  <w:footnote w:id="5">
    <w:p w14:paraId="5C526C75" w14:textId="77777777" w:rsidR="002627D7" w:rsidRPr="002F1045" w:rsidRDefault="002627D7" w:rsidP="002627D7">
      <w:pPr>
        <w:pStyle w:val="FootnoteText"/>
        <w:spacing w:line="276" w:lineRule="auto"/>
        <w:rPr>
          <w:sz w:val="17"/>
          <w:szCs w:val="17"/>
          <w:lang w:val="en-US"/>
        </w:rPr>
      </w:pPr>
      <w:r w:rsidRPr="002F1045">
        <w:rPr>
          <w:rStyle w:val="FootnoteReference"/>
          <w:sz w:val="17"/>
          <w:szCs w:val="17"/>
        </w:rPr>
        <w:footnoteRef/>
      </w:r>
      <w:r w:rsidRPr="002F1045">
        <w:rPr>
          <w:sz w:val="17"/>
          <w:szCs w:val="17"/>
        </w:rPr>
        <w:t xml:space="preserve"> Jerrabomberra Public School </w:t>
      </w:r>
      <w:hyperlink r:id="rId5" w:history="1">
        <w:r w:rsidRPr="002F1045">
          <w:rPr>
            <w:rStyle w:val="Hyperlink"/>
            <w:color w:val="auto"/>
            <w:sz w:val="17"/>
            <w:szCs w:val="17"/>
          </w:rPr>
          <w:t>Enrolment</w:t>
        </w:r>
      </w:hyperlink>
      <w:r w:rsidRPr="002F1045">
        <w:rPr>
          <w:sz w:val="17"/>
          <w:szCs w:val="17"/>
        </w:rPr>
        <w:t xml:space="preserve"> </w:t>
      </w:r>
    </w:p>
  </w:footnote>
  <w:footnote w:id="6">
    <w:p w14:paraId="6117AC47" w14:textId="77777777" w:rsidR="002627D7" w:rsidRPr="002F1045" w:rsidRDefault="002627D7" w:rsidP="002627D7">
      <w:pPr>
        <w:pStyle w:val="FootnoteText"/>
        <w:spacing w:line="276" w:lineRule="auto"/>
        <w:rPr>
          <w:sz w:val="17"/>
          <w:szCs w:val="17"/>
          <w:lang w:val="en-US"/>
        </w:rPr>
      </w:pPr>
      <w:r w:rsidRPr="002F1045">
        <w:rPr>
          <w:rStyle w:val="FootnoteReference"/>
          <w:sz w:val="17"/>
          <w:szCs w:val="17"/>
        </w:rPr>
        <w:footnoteRef/>
      </w:r>
      <w:r w:rsidRPr="002F1045">
        <w:rPr>
          <w:sz w:val="17"/>
          <w:szCs w:val="17"/>
        </w:rPr>
        <w:t xml:space="preserve"> The Riot Act, 2 June 2023, </w:t>
      </w:r>
      <w:hyperlink r:id="rId6" w:history="1">
        <w:r w:rsidRPr="002F1045">
          <w:rPr>
            <w:rStyle w:val="Hyperlink"/>
            <w:color w:val="auto"/>
            <w:sz w:val="17"/>
            <w:szCs w:val="17"/>
          </w:rPr>
          <w:t>Jerrabomberra residents frustrated at lack of clarity over high school</w:t>
        </w:r>
      </w:hyperlink>
    </w:p>
  </w:footnote>
  <w:footnote w:id="7">
    <w:p w14:paraId="64390F96" w14:textId="77777777" w:rsidR="002627D7" w:rsidRPr="002F1045" w:rsidRDefault="002627D7" w:rsidP="002627D7">
      <w:pPr>
        <w:pStyle w:val="FootnoteText"/>
        <w:spacing w:line="276" w:lineRule="auto"/>
        <w:rPr>
          <w:sz w:val="17"/>
          <w:szCs w:val="17"/>
          <w:lang w:val="en-US"/>
        </w:rPr>
      </w:pPr>
      <w:r w:rsidRPr="002F1045">
        <w:rPr>
          <w:rStyle w:val="FootnoteReference"/>
          <w:sz w:val="17"/>
          <w:szCs w:val="17"/>
        </w:rPr>
        <w:footnoteRef/>
      </w:r>
      <w:r w:rsidRPr="002F1045">
        <w:rPr>
          <w:sz w:val="17"/>
          <w:szCs w:val="17"/>
        </w:rPr>
        <w:t xml:space="preserve"> NSW School Infrastructure </w:t>
      </w:r>
      <w:hyperlink r:id="rId7" w:history="1">
        <w:r w:rsidRPr="002F1045">
          <w:rPr>
            <w:rStyle w:val="Hyperlink"/>
            <w:color w:val="auto"/>
            <w:sz w:val="17"/>
            <w:szCs w:val="17"/>
          </w:rPr>
          <w:t>New primary school in Googong Project update November 2020</w:t>
        </w:r>
      </w:hyperlink>
    </w:p>
  </w:footnote>
  <w:footnote w:id="8">
    <w:p w14:paraId="7C17C7A1" w14:textId="77777777" w:rsidR="002627D7" w:rsidRPr="002F1045" w:rsidRDefault="002627D7" w:rsidP="002627D7">
      <w:pPr>
        <w:pStyle w:val="FootnoteText"/>
        <w:spacing w:line="276" w:lineRule="auto"/>
        <w:rPr>
          <w:sz w:val="17"/>
          <w:szCs w:val="17"/>
        </w:rPr>
      </w:pPr>
      <w:r w:rsidRPr="002F1045">
        <w:rPr>
          <w:rStyle w:val="FootnoteReference"/>
          <w:sz w:val="17"/>
          <w:szCs w:val="17"/>
        </w:rPr>
        <w:footnoteRef/>
      </w:r>
      <w:r w:rsidRPr="002F1045">
        <w:rPr>
          <w:sz w:val="17"/>
          <w:szCs w:val="17"/>
        </w:rPr>
        <w:t xml:space="preserve"> NSW School Infrastructure </w:t>
      </w:r>
      <w:hyperlink r:id="rId8" w:history="1">
        <w:r w:rsidRPr="002F1045">
          <w:rPr>
            <w:rStyle w:val="Hyperlink"/>
            <w:color w:val="auto"/>
            <w:sz w:val="17"/>
            <w:szCs w:val="17"/>
          </w:rPr>
          <w:t>New high school in Bungendore FAQs March 2021</w:t>
        </w:r>
      </w:hyperlink>
    </w:p>
  </w:footnote>
  <w:footnote w:id="9">
    <w:p w14:paraId="37525909" w14:textId="77777777" w:rsidR="002627D7" w:rsidRPr="002F1045" w:rsidRDefault="002627D7" w:rsidP="002627D7">
      <w:pPr>
        <w:pStyle w:val="FootnoteText"/>
        <w:rPr>
          <w:sz w:val="17"/>
          <w:szCs w:val="17"/>
          <w:lang w:val="en-US"/>
        </w:rPr>
      </w:pPr>
      <w:r w:rsidRPr="002F1045">
        <w:rPr>
          <w:rStyle w:val="FootnoteReference"/>
          <w:sz w:val="17"/>
          <w:szCs w:val="17"/>
        </w:rPr>
        <w:footnoteRef/>
      </w:r>
      <w:r w:rsidRPr="002F1045">
        <w:rPr>
          <w:sz w:val="17"/>
          <w:szCs w:val="17"/>
        </w:rPr>
        <w:t xml:space="preserve"> NSW School Infrastructure </w:t>
      </w:r>
      <w:hyperlink r:id="rId9" w:history="1">
        <w:r w:rsidRPr="002F1045">
          <w:rPr>
            <w:rStyle w:val="Hyperlink"/>
            <w:color w:val="auto"/>
            <w:sz w:val="17"/>
            <w:szCs w:val="17"/>
          </w:rPr>
          <w:t>Jindabyne Education Campus FAQ June 2021</w:t>
        </w:r>
      </w:hyperlink>
    </w:p>
  </w:footnote>
  <w:footnote w:id="10">
    <w:p w14:paraId="6D2E7752" w14:textId="77777777" w:rsidR="002627D7" w:rsidRPr="002F1045" w:rsidRDefault="002627D7" w:rsidP="002627D7">
      <w:pPr>
        <w:pStyle w:val="FootnoteText"/>
        <w:spacing w:line="276" w:lineRule="auto"/>
        <w:rPr>
          <w:sz w:val="17"/>
          <w:szCs w:val="17"/>
          <w:lang w:val="en-US"/>
        </w:rPr>
      </w:pPr>
      <w:r w:rsidRPr="002F1045">
        <w:rPr>
          <w:rStyle w:val="FootnoteReference"/>
          <w:sz w:val="17"/>
          <w:szCs w:val="17"/>
        </w:rPr>
        <w:footnoteRef/>
      </w:r>
      <w:r w:rsidRPr="002F1045">
        <w:rPr>
          <w:sz w:val="17"/>
          <w:szCs w:val="17"/>
        </w:rPr>
        <w:t xml:space="preserve"> Forecast ID </w:t>
      </w:r>
      <w:hyperlink r:id="rId10" w:history="1">
        <w:r w:rsidRPr="002F1045">
          <w:rPr>
            <w:rStyle w:val="Hyperlink"/>
            <w:color w:val="auto"/>
            <w:sz w:val="17"/>
            <w:szCs w:val="17"/>
          </w:rPr>
          <w:t xml:space="preserve">QPRC Population summary </w:t>
        </w:r>
      </w:hyperlink>
      <w:r w:rsidRPr="002F1045">
        <w:rPr>
          <w:sz w:val="17"/>
          <w:szCs w:val="17"/>
        </w:rPr>
        <w:t xml:space="preserve"> </w:t>
      </w:r>
    </w:p>
  </w:footnote>
  <w:footnote w:id="11">
    <w:p w14:paraId="2AA488D0" w14:textId="77777777" w:rsidR="002627D7" w:rsidRPr="00FE703C" w:rsidRDefault="002627D7" w:rsidP="002627D7">
      <w:pPr>
        <w:pStyle w:val="FootnoteText"/>
        <w:rPr>
          <w:lang w:val="en-US"/>
        </w:rPr>
      </w:pPr>
      <w:r w:rsidRPr="002F1045">
        <w:rPr>
          <w:rStyle w:val="FootnoteReference"/>
          <w:sz w:val="17"/>
          <w:szCs w:val="17"/>
        </w:rPr>
        <w:footnoteRef/>
      </w:r>
      <w:r w:rsidRPr="002F1045">
        <w:rPr>
          <w:sz w:val="17"/>
          <w:szCs w:val="17"/>
        </w:rPr>
        <w:t xml:space="preserve"> </w:t>
      </w:r>
      <w:r w:rsidRPr="002F1045">
        <w:rPr>
          <w:sz w:val="17"/>
          <w:szCs w:val="17"/>
          <w:lang w:val="en-US"/>
        </w:rPr>
        <w:t xml:space="preserve">Forecast ID </w:t>
      </w:r>
      <w:hyperlink r:id="rId11" w:history="1">
        <w:r w:rsidRPr="002F1045">
          <w:rPr>
            <w:rStyle w:val="Hyperlink"/>
            <w:color w:val="auto"/>
            <w:sz w:val="17"/>
            <w:szCs w:val="17"/>
            <w:lang w:val="en-US"/>
          </w:rPr>
          <w:t>Jindabyne population summary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5655C" w14:textId="77777777" w:rsidR="000A4482" w:rsidRDefault="000A4482" w:rsidP="00320EBB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2A7CA777" wp14:editId="0B31434B">
          <wp:extent cx="5495925" cy="1209675"/>
          <wp:effectExtent l="0" t="0" r="9525" b="9525"/>
          <wp:docPr id="2" name="Picture 2" descr="P&amp;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&amp;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F5328"/>
    <w:multiLevelType w:val="hybridMultilevel"/>
    <w:tmpl w:val="B79EDD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13E1"/>
    <w:multiLevelType w:val="hybridMultilevel"/>
    <w:tmpl w:val="AECE9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01FF0"/>
    <w:multiLevelType w:val="hybridMultilevel"/>
    <w:tmpl w:val="6CB4D0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25842"/>
    <w:multiLevelType w:val="hybridMultilevel"/>
    <w:tmpl w:val="A7944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A23CD"/>
    <w:multiLevelType w:val="hybridMultilevel"/>
    <w:tmpl w:val="DE4A7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27E4A"/>
    <w:multiLevelType w:val="hybridMultilevel"/>
    <w:tmpl w:val="5C162A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6225A"/>
    <w:multiLevelType w:val="multilevel"/>
    <w:tmpl w:val="044C5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752585"/>
    <w:multiLevelType w:val="hybridMultilevel"/>
    <w:tmpl w:val="FAA63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84253"/>
    <w:multiLevelType w:val="hybridMultilevel"/>
    <w:tmpl w:val="C8E45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41454"/>
    <w:multiLevelType w:val="hybridMultilevel"/>
    <w:tmpl w:val="997217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16B1A"/>
    <w:multiLevelType w:val="hybridMultilevel"/>
    <w:tmpl w:val="3AEA84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F7DEF"/>
    <w:multiLevelType w:val="hybridMultilevel"/>
    <w:tmpl w:val="0EB6DB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90909"/>
    <w:multiLevelType w:val="hybridMultilevel"/>
    <w:tmpl w:val="40D463D4"/>
    <w:lvl w:ilvl="0" w:tplc="33E43C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57AA8"/>
    <w:multiLevelType w:val="hybridMultilevel"/>
    <w:tmpl w:val="78E690E0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EF6A46"/>
    <w:multiLevelType w:val="hybridMultilevel"/>
    <w:tmpl w:val="9AC26C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82C2F"/>
    <w:multiLevelType w:val="hybridMultilevel"/>
    <w:tmpl w:val="74EA99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3E42C8"/>
    <w:multiLevelType w:val="hybridMultilevel"/>
    <w:tmpl w:val="8E9A459E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33962CDB"/>
    <w:multiLevelType w:val="hybridMultilevel"/>
    <w:tmpl w:val="8C8662C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71C60D4"/>
    <w:multiLevelType w:val="hybridMultilevel"/>
    <w:tmpl w:val="D40C6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35127"/>
    <w:multiLevelType w:val="hybridMultilevel"/>
    <w:tmpl w:val="FF645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A0681"/>
    <w:multiLevelType w:val="hybridMultilevel"/>
    <w:tmpl w:val="420AC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737C0"/>
    <w:multiLevelType w:val="hybridMultilevel"/>
    <w:tmpl w:val="4456ED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BC6213"/>
    <w:multiLevelType w:val="hybridMultilevel"/>
    <w:tmpl w:val="F9664A36"/>
    <w:lvl w:ilvl="0" w:tplc="F8B28C1E">
      <w:start w:val="7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FA81344"/>
    <w:multiLevelType w:val="hybridMultilevel"/>
    <w:tmpl w:val="8D8A66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16BF0"/>
    <w:multiLevelType w:val="hybridMultilevel"/>
    <w:tmpl w:val="541ADD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223663"/>
    <w:multiLevelType w:val="hybridMultilevel"/>
    <w:tmpl w:val="A442260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5994577B"/>
    <w:multiLevelType w:val="hybridMultilevel"/>
    <w:tmpl w:val="A1E8A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C7F17"/>
    <w:multiLevelType w:val="hybridMultilevel"/>
    <w:tmpl w:val="C82CC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D2798D"/>
    <w:multiLevelType w:val="hybridMultilevel"/>
    <w:tmpl w:val="B1465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B37A7"/>
    <w:multiLevelType w:val="hybridMultilevel"/>
    <w:tmpl w:val="784EDA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B453FA"/>
    <w:multiLevelType w:val="multilevel"/>
    <w:tmpl w:val="25022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64322B"/>
    <w:multiLevelType w:val="hybridMultilevel"/>
    <w:tmpl w:val="C7CC8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15"/>
  </w:num>
  <w:num w:numId="5">
    <w:abstractNumId w:val="27"/>
  </w:num>
  <w:num w:numId="6">
    <w:abstractNumId w:val="29"/>
  </w:num>
  <w:num w:numId="7">
    <w:abstractNumId w:val="21"/>
  </w:num>
  <w:num w:numId="8">
    <w:abstractNumId w:val="20"/>
  </w:num>
  <w:num w:numId="9">
    <w:abstractNumId w:val="10"/>
  </w:num>
  <w:num w:numId="10">
    <w:abstractNumId w:val="15"/>
  </w:num>
  <w:num w:numId="11">
    <w:abstractNumId w:val="27"/>
  </w:num>
  <w:num w:numId="12">
    <w:abstractNumId w:val="29"/>
  </w:num>
  <w:num w:numId="13">
    <w:abstractNumId w:val="14"/>
  </w:num>
  <w:num w:numId="14">
    <w:abstractNumId w:val="24"/>
  </w:num>
  <w:num w:numId="15">
    <w:abstractNumId w:val="19"/>
  </w:num>
  <w:num w:numId="16">
    <w:abstractNumId w:val="4"/>
  </w:num>
  <w:num w:numId="17">
    <w:abstractNumId w:val="2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3"/>
  </w:num>
  <w:num w:numId="21">
    <w:abstractNumId w:val="6"/>
  </w:num>
  <w:num w:numId="22">
    <w:abstractNumId w:val="5"/>
  </w:num>
  <w:num w:numId="23">
    <w:abstractNumId w:val="30"/>
  </w:num>
  <w:num w:numId="24">
    <w:abstractNumId w:val="1"/>
  </w:num>
  <w:num w:numId="25">
    <w:abstractNumId w:val="28"/>
  </w:num>
  <w:num w:numId="26">
    <w:abstractNumId w:val="31"/>
  </w:num>
  <w:num w:numId="27">
    <w:abstractNumId w:val="3"/>
  </w:num>
  <w:num w:numId="28">
    <w:abstractNumId w:val="26"/>
  </w:num>
  <w:num w:numId="29">
    <w:abstractNumId w:val="7"/>
  </w:num>
  <w:num w:numId="30">
    <w:abstractNumId w:val="12"/>
  </w:num>
  <w:num w:numId="31">
    <w:abstractNumId w:val="18"/>
  </w:num>
  <w:num w:numId="32">
    <w:abstractNumId w:val="22"/>
  </w:num>
  <w:num w:numId="33">
    <w:abstractNumId w:val="17"/>
  </w:num>
  <w:num w:numId="34">
    <w:abstractNumId w:val="16"/>
  </w:num>
  <w:num w:numId="35">
    <w:abstractNumId w:val="8"/>
  </w:num>
  <w:num w:numId="36">
    <w:abstractNumId w:val="25"/>
  </w:num>
  <w:num w:numId="37">
    <w:abstractNumId w:val="11"/>
  </w:num>
  <w:num w:numId="38">
    <w:abstractNumId w:val="2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15"/>
    <w:rsid w:val="00003D5B"/>
    <w:rsid w:val="000056BC"/>
    <w:rsid w:val="000070AB"/>
    <w:rsid w:val="0001167D"/>
    <w:rsid w:val="0001202A"/>
    <w:rsid w:val="00014807"/>
    <w:rsid w:val="00014961"/>
    <w:rsid w:val="00014ADA"/>
    <w:rsid w:val="000164AD"/>
    <w:rsid w:val="000171DA"/>
    <w:rsid w:val="000220F2"/>
    <w:rsid w:val="00025557"/>
    <w:rsid w:val="00025CD3"/>
    <w:rsid w:val="0003055A"/>
    <w:rsid w:val="00031B11"/>
    <w:rsid w:val="000325F4"/>
    <w:rsid w:val="00033A0C"/>
    <w:rsid w:val="00033E8B"/>
    <w:rsid w:val="0003542A"/>
    <w:rsid w:val="00037367"/>
    <w:rsid w:val="00043D94"/>
    <w:rsid w:val="00045CA6"/>
    <w:rsid w:val="00046DB0"/>
    <w:rsid w:val="00047CCD"/>
    <w:rsid w:val="00050F14"/>
    <w:rsid w:val="00051CFB"/>
    <w:rsid w:val="00056C7D"/>
    <w:rsid w:val="0005767B"/>
    <w:rsid w:val="000602B9"/>
    <w:rsid w:val="000625F4"/>
    <w:rsid w:val="00063C18"/>
    <w:rsid w:val="00067F58"/>
    <w:rsid w:val="000700D9"/>
    <w:rsid w:val="00073684"/>
    <w:rsid w:val="00074646"/>
    <w:rsid w:val="00077FC2"/>
    <w:rsid w:val="00081B18"/>
    <w:rsid w:val="0008499B"/>
    <w:rsid w:val="00085A54"/>
    <w:rsid w:val="00085AF3"/>
    <w:rsid w:val="0009112A"/>
    <w:rsid w:val="00091644"/>
    <w:rsid w:val="00092A22"/>
    <w:rsid w:val="0009505C"/>
    <w:rsid w:val="00097194"/>
    <w:rsid w:val="000A0DF5"/>
    <w:rsid w:val="000A2A7A"/>
    <w:rsid w:val="000A4482"/>
    <w:rsid w:val="000B0313"/>
    <w:rsid w:val="000B31CF"/>
    <w:rsid w:val="000B5EDD"/>
    <w:rsid w:val="000B6882"/>
    <w:rsid w:val="000C113C"/>
    <w:rsid w:val="000C6FDA"/>
    <w:rsid w:val="000C7190"/>
    <w:rsid w:val="000D0589"/>
    <w:rsid w:val="000D1BA3"/>
    <w:rsid w:val="000D4D55"/>
    <w:rsid w:val="000D645A"/>
    <w:rsid w:val="000E0880"/>
    <w:rsid w:val="000E1026"/>
    <w:rsid w:val="000E7E02"/>
    <w:rsid w:val="000F08F5"/>
    <w:rsid w:val="000F1C09"/>
    <w:rsid w:val="000F381F"/>
    <w:rsid w:val="000F60AE"/>
    <w:rsid w:val="001044E1"/>
    <w:rsid w:val="00110E76"/>
    <w:rsid w:val="00110F90"/>
    <w:rsid w:val="00112B07"/>
    <w:rsid w:val="00112F96"/>
    <w:rsid w:val="00113284"/>
    <w:rsid w:val="00113E10"/>
    <w:rsid w:val="001172B2"/>
    <w:rsid w:val="0012419D"/>
    <w:rsid w:val="00126732"/>
    <w:rsid w:val="00133B22"/>
    <w:rsid w:val="00136367"/>
    <w:rsid w:val="00137058"/>
    <w:rsid w:val="00151BEA"/>
    <w:rsid w:val="00151C52"/>
    <w:rsid w:val="00154464"/>
    <w:rsid w:val="001551D5"/>
    <w:rsid w:val="00160439"/>
    <w:rsid w:val="00160A7D"/>
    <w:rsid w:val="00160E7D"/>
    <w:rsid w:val="00162A83"/>
    <w:rsid w:val="00164BD3"/>
    <w:rsid w:val="001752C6"/>
    <w:rsid w:val="0018097F"/>
    <w:rsid w:val="0018251C"/>
    <w:rsid w:val="00190A2C"/>
    <w:rsid w:val="00193EC3"/>
    <w:rsid w:val="001A5F42"/>
    <w:rsid w:val="001A7AEA"/>
    <w:rsid w:val="001B155B"/>
    <w:rsid w:val="001B4D5E"/>
    <w:rsid w:val="001B5021"/>
    <w:rsid w:val="001B559F"/>
    <w:rsid w:val="001B790B"/>
    <w:rsid w:val="001C0A3E"/>
    <w:rsid w:val="001D299D"/>
    <w:rsid w:val="001D40D1"/>
    <w:rsid w:val="001D4362"/>
    <w:rsid w:val="001D5A44"/>
    <w:rsid w:val="001E784E"/>
    <w:rsid w:val="001F105A"/>
    <w:rsid w:val="00205084"/>
    <w:rsid w:val="00206A98"/>
    <w:rsid w:val="002079DC"/>
    <w:rsid w:val="0022355C"/>
    <w:rsid w:val="002236D6"/>
    <w:rsid w:val="00231CF7"/>
    <w:rsid w:val="002344A3"/>
    <w:rsid w:val="002350BF"/>
    <w:rsid w:val="00241F7A"/>
    <w:rsid w:val="00243449"/>
    <w:rsid w:val="00246EBD"/>
    <w:rsid w:val="00247A96"/>
    <w:rsid w:val="002579C3"/>
    <w:rsid w:val="00257A7D"/>
    <w:rsid w:val="00260CF7"/>
    <w:rsid w:val="00261714"/>
    <w:rsid w:val="00261B36"/>
    <w:rsid w:val="0026214E"/>
    <w:rsid w:val="002627D7"/>
    <w:rsid w:val="0026301B"/>
    <w:rsid w:val="00263643"/>
    <w:rsid w:val="00275B86"/>
    <w:rsid w:val="0028077D"/>
    <w:rsid w:val="00283906"/>
    <w:rsid w:val="002841F7"/>
    <w:rsid w:val="002842B5"/>
    <w:rsid w:val="00285B0F"/>
    <w:rsid w:val="002906BB"/>
    <w:rsid w:val="00290F34"/>
    <w:rsid w:val="0029471F"/>
    <w:rsid w:val="002A4200"/>
    <w:rsid w:val="002A65C4"/>
    <w:rsid w:val="002B1EAE"/>
    <w:rsid w:val="002B6007"/>
    <w:rsid w:val="002C4005"/>
    <w:rsid w:val="002C7C11"/>
    <w:rsid w:val="002D41D9"/>
    <w:rsid w:val="002E11AA"/>
    <w:rsid w:val="002E75AA"/>
    <w:rsid w:val="002F1045"/>
    <w:rsid w:val="002F13D3"/>
    <w:rsid w:val="002F2B03"/>
    <w:rsid w:val="002F4773"/>
    <w:rsid w:val="00301A53"/>
    <w:rsid w:val="00301F2D"/>
    <w:rsid w:val="003025CD"/>
    <w:rsid w:val="00303C67"/>
    <w:rsid w:val="003055B1"/>
    <w:rsid w:val="00306907"/>
    <w:rsid w:val="00320EBB"/>
    <w:rsid w:val="00322F38"/>
    <w:rsid w:val="003247AB"/>
    <w:rsid w:val="00325B00"/>
    <w:rsid w:val="00325E5E"/>
    <w:rsid w:val="00326BEF"/>
    <w:rsid w:val="00335C6F"/>
    <w:rsid w:val="00336763"/>
    <w:rsid w:val="00337BAE"/>
    <w:rsid w:val="00341AA5"/>
    <w:rsid w:val="003430E1"/>
    <w:rsid w:val="00345214"/>
    <w:rsid w:val="00345267"/>
    <w:rsid w:val="00350C09"/>
    <w:rsid w:val="00351C86"/>
    <w:rsid w:val="0035625E"/>
    <w:rsid w:val="00357B3D"/>
    <w:rsid w:val="0036066E"/>
    <w:rsid w:val="0036344F"/>
    <w:rsid w:val="0036376C"/>
    <w:rsid w:val="003665FB"/>
    <w:rsid w:val="00366745"/>
    <w:rsid w:val="00366D35"/>
    <w:rsid w:val="00371909"/>
    <w:rsid w:val="00380847"/>
    <w:rsid w:val="0038396C"/>
    <w:rsid w:val="00383DEB"/>
    <w:rsid w:val="00383ED6"/>
    <w:rsid w:val="00385F51"/>
    <w:rsid w:val="0038676D"/>
    <w:rsid w:val="0039026F"/>
    <w:rsid w:val="003907CD"/>
    <w:rsid w:val="00390C58"/>
    <w:rsid w:val="0039572E"/>
    <w:rsid w:val="003A3A9B"/>
    <w:rsid w:val="003A5B22"/>
    <w:rsid w:val="003A6DBA"/>
    <w:rsid w:val="003A7E22"/>
    <w:rsid w:val="003B0F8A"/>
    <w:rsid w:val="003B1FAA"/>
    <w:rsid w:val="003B29FE"/>
    <w:rsid w:val="003B6A13"/>
    <w:rsid w:val="003C11B9"/>
    <w:rsid w:val="003C3848"/>
    <w:rsid w:val="003C3EEA"/>
    <w:rsid w:val="003C7CC6"/>
    <w:rsid w:val="003D0751"/>
    <w:rsid w:val="003D1115"/>
    <w:rsid w:val="003D2715"/>
    <w:rsid w:val="003D4023"/>
    <w:rsid w:val="003D5E84"/>
    <w:rsid w:val="003D6205"/>
    <w:rsid w:val="003D7839"/>
    <w:rsid w:val="003E087C"/>
    <w:rsid w:val="003E2094"/>
    <w:rsid w:val="003E2CFC"/>
    <w:rsid w:val="003F1773"/>
    <w:rsid w:val="003F5FB3"/>
    <w:rsid w:val="004109B0"/>
    <w:rsid w:val="00412E3D"/>
    <w:rsid w:val="00413484"/>
    <w:rsid w:val="004146CF"/>
    <w:rsid w:val="00423612"/>
    <w:rsid w:val="00423925"/>
    <w:rsid w:val="00423BC2"/>
    <w:rsid w:val="0042552F"/>
    <w:rsid w:val="0042564E"/>
    <w:rsid w:val="00425899"/>
    <w:rsid w:val="0043169B"/>
    <w:rsid w:val="00431B58"/>
    <w:rsid w:val="00434BFA"/>
    <w:rsid w:val="004378F4"/>
    <w:rsid w:val="00441D05"/>
    <w:rsid w:val="00447FCD"/>
    <w:rsid w:val="00452B92"/>
    <w:rsid w:val="00454197"/>
    <w:rsid w:val="004565D7"/>
    <w:rsid w:val="00461ADC"/>
    <w:rsid w:val="00462C41"/>
    <w:rsid w:val="00462EA8"/>
    <w:rsid w:val="00463DC0"/>
    <w:rsid w:val="0046506D"/>
    <w:rsid w:val="004703A2"/>
    <w:rsid w:val="004723B0"/>
    <w:rsid w:val="00480A68"/>
    <w:rsid w:val="00481111"/>
    <w:rsid w:val="004877A7"/>
    <w:rsid w:val="00490299"/>
    <w:rsid w:val="00490CDE"/>
    <w:rsid w:val="00491DBE"/>
    <w:rsid w:val="004939C3"/>
    <w:rsid w:val="00493DEF"/>
    <w:rsid w:val="004954CC"/>
    <w:rsid w:val="004A2C01"/>
    <w:rsid w:val="004A37D9"/>
    <w:rsid w:val="004B2CC8"/>
    <w:rsid w:val="004B3D84"/>
    <w:rsid w:val="004C0F26"/>
    <w:rsid w:val="004C5712"/>
    <w:rsid w:val="004C6348"/>
    <w:rsid w:val="004C64A7"/>
    <w:rsid w:val="004D0D7C"/>
    <w:rsid w:val="004D3410"/>
    <w:rsid w:val="004D553C"/>
    <w:rsid w:val="004D6C64"/>
    <w:rsid w:val="004E34AE"/>
    <w:rsid w:val="004E4686"/>
    <w:rsid w:val="004E4716"/>
    <w:rsid w:val="004E53F3"/>
    <w:rsid w:val="004F02B6"/>
    <w:rsid w:val="004F467D"/>
    <w:rsid w:val="004F65E9"/>
    <w:rsid w:val="00501DF7"/>
    <w:rsid w:val="005313FA"/>
    <w:rsid w:val="00532EBB"/>
    <w:rsid w:val="00532FBA"/>
    <w:rsid w:val="00536644"/>
    <w:rsid w:val="0054148A"/>
    <w:rsid w:val="005447E4"/>
    <w:rsid w:val="00546DFA"/>
    <w:rsid w:val="00547C5F"/>
    <w:rsid w:val="00547D2F"/>
    <w:rsid w:val="005552D1"/>
    <w:rsid w:val="00556E8B"/>
    <w:rsid w:val="00562311"/>
    <w:rsid w:val="005627CE"/>
    <w:rsid w:val="00564BFD"/>
    <w:rsid w:val="00566832"/>
    <w:rsid w:val="0056685A"/>
    <w:rsid w:val="00570EB0"/>
    <w:rsid w:val="005761E3"/>
    <w:rsid w:val="00576D71"/>
    <w:rsid w:val="00583C0A"/>
    <w:rsid w:val="00585097"/>
    <w:rsid w:val="00587E98"/>
    <w:rsid w:val="0059073B"/>
    <w:rsid w:val="00593E1F"/>
    <w:rsid w:val="005A2DED"/>
    <w:rsid w:val="005B156D"/>
    <w:rsid w:val="005B1B57"/>
    <w:rsid w:val="005B31B5"/>
    <w:rsid w:val="005B3C94"/>
    <w:rsid w:val="005B7419"/>
    <w:rsid w:val="005C4B5C"/>
    <w:rsid w:val="005E0EB0"/>
    <w:rsid w:val="005E2652"/>
    <w:rsid w:val="005E3813"/>
    <w:rsid w:val="005E7231"/>
    <w:rsid w:val="005F00AA"/>
    <w:rsid w:val="005F3EEE"/>
    <w:rsid w:val="005F4C83"/>
    <w:rsid w:val="005F66CB"/>
    <w:rsid w:val="00605252"/>
    <w:rsid w:val="006056FF"/>
    <w:rsid w:val="00606851"/>
    <w:rsid w:val="00607C27"/>
    <w:rsid w:val="00610A7D"/>
    <w:rsid w:val="00612F58"/>
    <w:rsid w:val="00616A6F"/>
    <w:rsid w:val="00616E13"/>
    <w:rsid w:val="00617DC3"/>
    <w:rsid w:val="00622C7D"/>
    <w:rsid w:val="00624712"/>
    <w:rsid w:val="00626298"/>
    <w:rsid w:val="00627363"/>
    <w:rsid w:val="00627415"/>
    <w:rsid w:val="00627D22"/>
    <w:rsid w:val="00627ECD"/>
    <w:rsid w:val="00632036"/>
    <w:rsid w:val="00636B5D"/>
    <w:rsid w:val="0063701D"/>
    <w:rsid w:val="00637368"/>
    <w:rsid w:val="00650D53"/>
    <w:rsid w:val="00654453"/>
    <w:rsid w:val="00660BA1"/>
    <w:rsid w:val="00665498"/>
    <w:rsid w:val="00665AC6"/>
    <w:rsid w:val="0066744A"/>
    <w:rsid w:val="00667577"/>
    <w:rsid w:val="006702DC"/>
    <w:rsid w:val="006706AB"/>
    <w:rsid w:val="00672E97"/>
    <w:rsid w:val="006809FC"/>
    <w:rsid w:val="006815A5"/>
    <w:rsid w:val="00687940"/>
    <w:rsid w:val="006906FE"/>
    <w:rsid w:val="00695D17"/>
    <w:rsid w:val="006A0CF9"/>
    <w:rsid w:val="006A0DA1"/>
    <w:rsid w:val="006A2213"/>
    <w:rsid w:val="006A4CF2"/>
    <w:rsid w:val="006A6076"/>
    <w:rsid w:val="006B163D"/>
    <w:rsid w:val="006C6BE2"/>
    <w:rsid w:val="006C76DE"/>
    <w:rsid w:val="006D0178"/>
    <w:rsid w:val="006D1EF1"/>
    <w:rsid w:val="006E2284"/>
    <w:rsid w:val="006E6721"/>
    <w:rsid w:val="006E7F6E"/>
    <w:rsid w:val="006F0229"/>
    <w:rsid w:val="006F5C75"/>
    <w:rsid w:val="006F7B10"/>
    <w:rsid w:val="00706A19"/>
    <w:rsid w:val="007070E7"/>
    <w:rsid w:val="00712577"/>
    <w:rsid w:val="00714800"/>
    <w:rsid w:val="00715382"/>
    <w:rsid w:val="00715994"/>
    <w:rsid w:val="00721D85"/>
    <w:rsid w:val="0072228C"/>
    <w:rsid w:val="00722660"/>
    <w:rsid w:val="007235A2"/>
    <w:rsid w:val="00726140"/>
    <w:rsid w:val="007301BB"/>
    <w:rsid w:val="00732967"/>
    <w:rsid w:val="00732A64"/>
    <w:rsid w:val="00736CA8"/>
    <w:rsid w:val="0073764E"/>
    <w:rsid w:val="00740C19"/>
    <w:rsid w:val="00744E9D"/>
    <w:rsid w:val="00746133"/>
    <w:rsid w:val="007462C7"/>
    <w:rsid w:val="00760F42"/>
    <w:rsid w:val="00762FBA"/>
    <w:rsid w:val="007633A5"/>
    <w:rsid w:val="007651B5"/>
    <w:rsid w:val="00766ACC"/>
    <w:rsid w:val="007707AB"/>
    <w:rsid w:val="00771173"/>
    <w:rsid w:val="007720AC"/>
    <w:rsid w:val="007724C5"/>
    <w:rsid w:val="00775EB1"/>
    <w:rsid w:val="00776DA2"/>
    <w:rsid w:val="007772EF"/>
    <w:rsid w:val="00780161"/>
    <w:rsid w:val="0078232A"/>
    <w:rsid w:val="00782B09"/>
    <w:rsid w:val="007848F2"/>
    <w:rsid w:val="00787BE6"/>
    <w:rsid w:val="007948B4"/>
    <w:rsid w:val="007A3305"/>
    <w:rsid w:val="007A56D6"/>
    <w:rsid w:val="007A65D5"/>
    <w:rsid w:val="007B31FF"/>
    <w:rsid w:val="007B5114"/>
    <w:rsid w:val="007B522D"/>
    <w:rsid w:val="007B5EA6"/>
    <w:rsid w:val="007C2CF0"/>
    <w:rsid w:val="007C2F30"/>
    <w:rsid w:val="007D6140"/>
    <w:rsid w:val="007E0E53"/>
    <w:rsid w:val="007E71C2"/>
    <w:rsid w:val="007F3537"/>
    <w:rsid w:val="007F3C6C"/>
    <w:rsid w:val="00801D73"/>
    <w:rsid w:val="0080363C"/>
    <w:rsid w:val="008057F2"/>
    <w:rsid w:val="0080650C"/>
    <w:rsid w:val="00806BF0"/>
    <w:rsid w:val="00812C43"/>
    <w:rsid w:val="00814101"/>
    <w:rsid w:val="00814FEE"/>
    <w:rsid w:val="00816FEB"/>
    <w:rsid w:val="0082068F"/>
    <w:rsid w:val="008312EB"/>
    <w:rsid w:val="0083183D"/>
    <w:rsid w:val="00831DCE"/>
    <w:rsid w:val="00832772"/>
    <w:rsid w:val="00832E20"/>
    <w:rsid w:val="00833F56"/>
    <w:rsid w:val="008359DD"/>
    <w:rsid w:val="00837305"/>
    <w:rsid w:val="0084064E"/>
    <w:rsid w:val="008555D0"/>
    <w:rsid w:val="008556BD"/>
    <w:rsid w:val="00857211"/>
    <w:rsid w:val="00860F1C"/>
    <w:rsid w:val="00861DF6"/>
    <w:rsid w:val="00862293"/>
    <w:rsid w:val="00862797"/>
    <w:rsid w:val="00864B9C"/>
    <w:rsid w:val="0086532A"/>
    <w:rsid w:val="00867A1C"/>
    <w:rsid w:val="00880551"/>
    <w:rsid w:val="00880F9B"/>
    <w:rsid w:val="008849AB"/>
    <w:rsid w:val="008858E2"/>
    <w:rsid w:val="00887C81"/>
    <w:rsid w:val="0089062C"/>
    <w:rsid w:val="008917FC"/>
    <w:rsid w:val="008925EA"/>
    <w:rsid w:val="008929DB"/>
    <w:rsid w:val="00893B16"/>
    <w:rsid w:val="00894F18"/>
    <w:rsid w:val="008962D0"/>
    <w:rsid w:val="008A06E0"/>
    <w:rsid w:val="008A48C7"/>
    <w:rsid w:val="008A7B8A"/>
    <w:rsid w:val="008B1AC1"/>
    <w:rsid w:val="008B3081"/>
    <w:rsid w:val="008C2849"/>
    <w:rsid w:val="008C6BF8"/>
    <w:rsid w:val="008D553B"/>
    <w:rsid w:val="008D650D"/>
    <w:rsid w:val="008D72E3"/>
    <w:rsid w:val="008E019F"/>
    <w:rsid w:val="008E7741"/>
    <w:rsid w:val="008E7F36"/>
    <w:rsid w:val="008F5841"/>
    <w:rsid w:val="008F6050"/>
    <w:rsid w:val="0090136B"/>
    <w:rsid w:val="00905EFE"/>
    <w:rsid w:val="00910B0D"/>
    <w:rsid w:val="009139FD"/>
    <w:rsid w:val="00926FB0"/>
    <w:rsid w:val="009317CE"/>
    <w:rsid w:val="00932A1D"/>
    <w:rsid w:val="0093536F"/>
    <w:rsid w:val="009571A9"/>
    <w:rsid w:val="00960EAF"/>
    <w:rsid w:val="009624A6"/>
    <w:rsid w:val="00962E50"/>
    <w:rsid w:val="009650DD"/>
    <w:rsid w:val="009702D6"/>
    <w:rsid w:val="009716EA"/>
    <w:rsid w:val="00971732"/>
    <w:rsid w:val="009718A8"/>
    <w:rsid w:val="009721E2"/>
    <w:rsid w:val="00973A2F"/>
    <w:rsid w:val="00974345"/>
    <w:rsid w:val="009755B2"/>
    <w:rsid w:val="00990526"/>
    <w:rsid w:val="00990876"/>
    <w:rsid w:val="009979A1"/>
    <w:rsid w:val="009A392C"/>
    <w:rsid w:val="009A3E20"/>
    <w:rsid w:val="009A44FD"/>
    <w:rsid w:val="009A4F14"/>
    <w:rsid w:val="009A764D"/>
    <w:rsid w:val="009B02E4"/>
    <w:rsid w:val="009B32CA"/>
    <w:rsid w:val="009B3ABC"/>
    <w:rsid w:val="009B58EA"/>
    <w:rsid w:val="009C4830"/>
    <w:rsid w:val="009C7FF9"/>
    <w:rsid w:val="009D081D"/>
    <w:rsid w:val="009D2958"/>
    <w:rsid w:val="009D7783"/>
    <w:rsid w:val="009E3825"/>
    <w:rsid w:val="009E5CFF"/>
    <w:rsid w:val="009E5F5D"/>
    <w:rsid w:val="009F0DEA"/>
    <w:rsid w:val="009F5FA7"/>
    <w:rsid w:val="00A01888"/>
    <w:rsid w:val="00A02053"/>
    <w:rsid w:val="00A02DEC"/>
    <w:rsid w:val="00A055FB"/>
    <w:rsid w:val="00A0722A"/>
    <w:rsid w:val="00A07AC8"/>
    <w:rsid w:val="00A1263C"/>
    <w:rsid w:val="00A14947"/>
    <w:rsid w:val="00A14B2C"/>
    <w:rsid w:val="00A20D8B"/>
    <w:rsid w:val="00A24FEF"/>
    <w:rsid w:val="00A30E2E"/>
    <w:rsid w:val="00A336B6"/>
    <w:rsid w:val="00A357FA"/>
    <w:rsid w:val="00A358CA"/>
    <w:rsid w:val="00A410FA"/>
    <w:rsid w:val="00A42B71"/>
    <w:rsid w:val="00A44815"/>
    <w:rsid w:val="00A461D2"/>
    <w:rsid w:val="00A50B72"/>
    <w:rsid w:val="00A52C63"/>
    <w:rsid w:val="00A537E1"/>
    <w:rsid w:val="00A53A78"/>
    <w:rsid w:val="00A61AD7"/>
    <w:rsid w:val="00A64B53"/>
    <w:rsid w:val="00A64DC7"/>
    <w:rsid w:val="00A66034"/>
    <w:rsid w:val="00A707D4"/>
    <w:rsid w:val="00A71B81"/>
    <w:rsid w:val="00A72C05"/>
    <w:rsid w:val="00A7654B"/>
    <w:rsid w:val="00A802DC"/>
    <w:rsid w:val="00A83391"/>
    <w:rsid w:val="00A87048"/>
    <w:rsid w:val="00A92D21"/>
    <w:rsid w:val="00A9304D"/>
    <w:rsid w:val="00A9332E"/>
    <w:rsid w:val="00AA0D4C"/>
    <w:rsid w:val="00AA13E6"/>
    <w:rsid w:val="00AA253A"/>
    <w:rsid w:val="00AA722C"/>
    <w:rsid w:val="00AB0C60"/>
    <w:rsid w:val="00AB371C"/>
    <w:rsid w:val="00AB4A2E"/>
    <w:rsid w:val="00AC3054"/>
    <w:rsid w:val="00AC665C"/>
    <w:rsid w:val="00AD285A"/>
    <w:rsid w:val="00AD2C34"/>
    <w:rsid w:val="00AD2E07"/>
    <w:rsid w:val="00AD32E0"/>
    <w:rsid w:val="00AD381F"/>
    <w:rsid w:val="00AD4C68"/>
    <w:rsid w:val="00AE44F3"/>
    <w:rsid w:val="00AE4A72"/>
    <w:rsid w:val="00AE614D"/>
    <w:rsid w:val="00AF0938"/>
    <w:rsid w:val="00AF25B8"/>
    <w:rsid w:val="00AF44BB"/>
    <w:rsid w:val="00B00D64"/>
    <w:rsid w:val="00B01505"/>
    <w:rsid w:val="00B04437"/>
    <w:rsid w:val="00B04A2A"/>
    <w:rsid w:val="00B076B8"/>
    <w:rsid w:val="00B078DF"/>
    <w:rsid w:val="00B13C4D"/>
    <w:rsid w:val="00B14EDD"/>
    <w:rsid w:val="00B2327B"/>
    <w:rsid w:val="00B263D3"/>
    <w:rsid w:val="00B27083"/>
    <w:rsid w:val="00B306F1"/>
    <w:rsid w:val="00B31F84"/>
    <w:rsid w:val="00B4276E"/>
    <w:rsid w:val="00B42793"/>
    <w:rsid w:val="00B43D0D"/>
    <w:rsid w:val="00B443EA"/>
    <w:rsid w:val="00B47511"/>
    <w:rsid w:val="00B50632"/>
    <w:rsid w:val="00B51EAE"/>
    <w:rsid w:val="00B521E1"/>
    <w:rsid w:val="00B54A54"/>
    <w:rsid w:val="00B55B01"/>
    <w:rsid w:val="00B60396"/>
    <w:rsid w:val="00B62627"/>
    <w:rsid w:val="00B661DC"/>
    <w:rsid w:val="00B66554"/>
    <w:rsid w:val="00B678CE"/>
    <w:rsid w:val="00B71252"/>
    <w:rsid w:val="00B71BBD"/>
    <w:rsid w:val="00B7327E"/>
    <w:rsid w:val="00B85CFC"/>
    <w:rsid w:val="00B87A05"/>
    <w:rsid w:val="00B904FF"/>
    <w:rsid w:val="00B92002"/>
    <w:rsid w:val="00B972C1"/>
    <w:rsid w:val="00BA4B44"/>
    <w:rsid w:val="00BA4F57"/>
    <w:rsid w:val="00BA70AF"/>
    <w:rsid w:val="00BB0010"/>
    <w:rsid w:val="00BB04FC"/>
    <w:rsid w:val="00BB4D97"/>
    <w:rsid w:val="00BB4E3A"/>
    <w:rsid w:val="00BB5910"/>
    <w:rsid w:val="00BC10F4"/>
    <w:rsid w:val="00BC62CC"/>
    <w:rsid w:val="00BD114E"/>
    <w:rsid w:val="00BD220C"/>
    <w:rsid w:val="00BD6D6F"/>
    <w:rsid w:val="00BE067D"/>
    <w:rsid w:val="00BE1701"/>
    <w:rsid w:val="00BE1B60"/>
    <w:rsid w:val="00BF024C"/>
    <w:rsid w:val="00BF107D"/>
    <w:rsid w:val="00BF1C3F"/>
    <w:rsid w:val="00BF52E1"/>
    <w:rsid w:val="00BF5C1D"/>
    <w:rsid w:val="00C00613"/>
    <w:rsid w:val="00C0063C"/>
    <w:rsid w:val="00C02040"/>
    <w:rsid w:val="00C06A3F"/>
    <w:rsid w:val="00C07AC1"/>
    <w:rsid w:val="00C1054C"/>
    <w:rsid w:val="00C10B80"/>
    <w:rsid w:val="00C10EF8"/>
    <w:rsid w:val="00C149A9"/>
    <w:rsid w:val="00C15F94"/>
    <w:rsid w:val="00C22D3D"/>
    <w:rsid w:val="00C24132"/>
    <w:rsid w:val="00C26AD5"/>
    <w:rsid w:val="00C270F3"/>
    <w:rsid w:val="00C41C90"/>
    <w:rsid w:val="00C42390"/>
    <w:rsid w:val="00C46518"/>
    <w:rsid w:val="00C4654D"/>
    <w:rsid w:val="00C47812"/>
    <w:rsid w:val="00C47DB7"/>
    <w:rsid w:val="00C54201"/>
    <w:rsid w:val="00C55104"/>
    <w:rsid w:val="00C568F9"/>
    <w:rsid w:val="00C574C6"/>
    <w:rsid w:val="00C67780"/>
    <w:rsid w:val="00C70B23"/>
    <w:rsid w:val="00C71147"/>
    <w:rsid w:val="00C814D8"/>
    <w:rsid w:val="00C81C72"/>
    <w:rsid w:val="00C8376C"/>
    <w:rsid w:val="00C91075"/>
    <w:rsid w:val="00C935F6"/>
    <w:rsid w:val="00CA0109"/>
    <w:rsid w:val="00CA180B"/>
    <w:rsid w:val="00CA25AB"/>
    <w:rsid w:val="00CA3415"/>
    <w:rsid w:val="00CA7548"/>
    <w:rsid w:val="00CB2A6E"/>
    <w:rsid w:val="00CB42DF"/>
    <w:rsid w:val="00CB57FF"/>
    <w:rsid w:val="00CB5C61"/>
    <w:rsid w:val="00CC02AB"/>
    <w:rsid w:val="00CC107D"/>
    <w:rsid w:val="00CC1D75"/>
    <w:rsid w:val="00CC2F1C"/>
    <w:rsid w:val="00CC33DB"/>
    <w:rsid w:val="00CC452E"/>
    <w:rsid w:val="00CC5755"/>
    <w:rsid w:val="00CC577A"/>
    <w:rsid w:val="00CD0916"/>
    <w:rsid w:val="00CD2DA7"/>
    <w:rsid w:val="00CE383F"/>
    <w:rsid w:val="00CF1D1D"/>
    <w:rsid w:val="00CF3555"/>
    <w:rsid w:val="00CF41CD"/>
    <w:rsid w:val="00CF5150"/>
    <w:rsid w:val="00CF5CF6"/>
    <w:rsid w:val="00CF6344"/>
    <w:rsid w:val="00CF72E0"/>
    <w:rsid w:val="00CF733B"/>
    <w:rsid w:val="00CF77E1"/>
    <w:rsid w:val="00D00363"/>
    <w:rsid w:val="00D01867"/>
    <w:rsid w:val="00D07CD8"/>
    <w:rsid w:val="00D121CA"/>
    <w:rsid w:val="00D20A9C"/>
    <w:rsid w:val="00D21077"/>
    <w:rsid w:val="00D24968"/>
    <w:rsid w:val="00D264C7"/>
    <w:rsid w:val="00D308E0"/>
    <w:rsid w:val="00D31AC0"/>
    <w:rsid w:val="00D32C1A"/>
    <w:rsid w:val="00D332D2"/>
    <w:rsid w:val="00D426C8"/>
    <w:rsid w:val="00D46430"/>
    <w:rsid w:val="00D468E9"/>
    <w:rsid w:val="00D532F2"/>
    <w:rsid w:val="00D53EB0"/>
    <w:rsid w:val="00D55AF6"/>
    <w:rsid w:val="00D57E9E"/>
    <w:rsid w:val="00D647BA"/>
    <w:rsid w:val="00D64E49"/>
    <w:rsid w:val="00D65795"/>
    <w:rsid w:val="00D669CF"/>
    <w:rsid w:val="00D714A0"/>
    <w:rsid w:val="00D7416D"/>
    <w:rsid w:val="00D75F17"/>
    <w:rsid w:val="00D80A30"/>
    <w:rsid w:val="00D81163"/>
    <w:rsid w:val="00D8127B"/>
    <w:rsid w:val="00D8172E"/>
    <w:rsid w:val="00D84E43"/>
    <w:rsid w:val="00D900E7"/>
    <w:rsid w:val="00DA2E57"/>
    <w:rsid w:val="00DA7AFE"/>
    <w:rsid w:val="00DB2E29"/>
    <w:rsid w:val="00DB44F5"/>
    <w:rsid w:val="00DB5061"/>
    <w:rsid w:val="00DB6E4B"/>
    <w:rsid w:val="00DC2C34"/>
    <w:rsid w:val="00DC6B55"/>
    <w:rsid w:val="00DD2A63"/>
    <w:rsid w:val="00DE3781"/>
    <w:rsid w:val="00DE495B"/>
    <w:rsid w:val="00DE58EF"/>
    <w:rsid w:val="00DE6610"/>
    <w:rsid w:val="00DF5181"/>
    <w:rsid w:val="00DF56B4"/>
    <w:rsid w:val="00DF649E"/>
    <w:rsid w:val="00DF7D78"/>
    <w:rsid w:val="00E00A5D"/>
    <w:rsid w:val="00E05E4B"/>
    <w:rsid w:val="00E06F45"/>
    <w:rsid w:val="00E10EE8"/>
    <w:rsid w:val="00E11722"/>
    <w:rsid w:val="00E15937"/>
    <w:rsid w:val="00E17AA3"/>
    <w:rsid w:val="00E20AED"/>
    <w:rsid w:val="00E21490"/>
    <w:rsid w:val="00E2243D"/>
    <w:rsid w:val="00E22513"/>
    <w:rsid w:val="00E246C8"/>
    <w:rsid w:val="00E25445"/>
    <w:rsid w:val="00E4464F"/>
    <w:rsid w:val="00E454CF"/>
    <w:rsid w:val="00E509EC"/>
    <w:rsid w:val="00E512D0"/>
    <w:rsid w:val="00E52381"/>
    <w:rsid w:val="00E53160"/>
    <w:rsid w:val="00E542DA"/>
    <w:rsid w:val="00E648C7"/>
    <w:rsid w:val="00E650CD"/>
    <w:rsid w:val="00E71FF9"/>
    <w:rsid w:val="00E867C6"/>
    <w:rsid w:val="00E868D4"/>
    <w:rsid w:val="00E9297E"/>
    <w:rsid w:val="00E96063"/>
    <w:rsid w:val="00EA07CB"/>
    <w:rsid w:val="00EA1692"/>
    <w:rsid w:val="00EA2EEC"/>
    <w:rsid w:val="00EA5D13"/>
    <w:rsid w:val="00EA7CE8"/>
    <w:rsid w:val="00EB1DA7"/>
    <w:rsid w:val="00EB2695"/>
    <w:rsid w:val="00EB372F"/>
    <w:rsid w:val="00EB6451"/>
    <w:rsid w:val="00EB680A"/>
    <w:rsid w:val="00EB6815"/>
    <w:rsid w:val="00EC17C6"/>
    <w:rsid w:val="00EC4329"/>
    <w:rsid w:val="00EC543B"/>
    <w:rsid w:val="00ED0A1D"/>
    <w:rsid w:val="00ED0CA8"/>
    <w:rsid w:val="00ED45CC"/>
    <w:rsid w:val="00ED5D24"/>
    <w:rsid w:val="00ED5F0C"/>
    <w:rsid w:val="00EE2B43"/>
    <w:rsid w:val="00EE3661"/>
    <w:rsid w:val="00EE37C8"/>
    <w:rsid w:val="00EE5483"/>
    <w:rsid w:val="00EE66F0"/>
    <w:rsid w:val="00EE76D8"/>
    <w:rsid w:val="00EF0C6D"/>
    <w:rsid w:val="00EF3AC3"/>
    <w:rsid w:val="00EF3E6E"/>
    <w:rsid w:val="00EF74A0"/>
    <w:rsid w:val="00F00910"/>
    <w:rsid w:val="00F04789"/>
    <w:rsid w:val="00F10375"/>
    <w:rsid w:val="00F14A02"/>
    <w:rsid w:val="00F203D4"/>
    <w:rsid w:val="00F21E18"/>
    <w:rsid w:val="00F24DB9"/>
    <w:rsid w:val="00F2691C"/>
    <w:rsid w:val="00F33AF9"/>
    <w:rsid w:val="00F354A9"/>
    <w:rsid w:val="00F4188B"/>
    <w:rsid w:val="00F43935"/>
    <w:rsid w:val="00F467A5"/>
    <w:rsid w:val="00F46A2D"/>
    <w:rsid w:val="00F473DE"/>
    <w:rsid w:val="00F504A7"/>
    <w:rsid w:val="00F52311"/>
    <w:rsid w:val="00F545AE"/>
    <w:rsid w:val="00F5571B"/>
    <w:rsid w:val="00F56B32"/>
    <w:rsid w:val="00F643C1"/>
    <w:rsid w:val="00F67BBA"/>
    <w:rsid w:val="00F719A6"/>
    <w:rsid w:val="00F7464D"/>
    <w:rsid w:val="00F765A7"/>
    <w:rsid w:val="00F80693"/>
    <w:rsid w:val="00F81EAC"/>
    <w:rsid w:val="00F8312A"/>
    <w:rsid w:val="00F83DCE"/>
    <w:rsid w:val="00F90D79"/>
    <w:rsid w:val="00F917C8"/>
    <w:rsid w:val="00F942F6"/>
    <w:rsid w:val="00F95E50"/>
    <w:rsid w:val="00F96578"/>
    <w:rsid w:val="00F97A17"/>
    <w:rsid w:val="00FA082E"/>
    <w:rsid w:val="00FA0EFE"/>
    <w:rsid w:val="00FA351C"/>
    <w:rsid w:val="00FA4B97"/>
    <w:rsid w:val="00FB2094"/>
    <w:rsid w:val="00FB7D1F"/>
    <w:rsid w:val="00FC0E59"/>
    <w:rsid w:val="00FC1608"/>
    <w:rsid w:val="00FC31F3"/>
    <w:rsid w:val="00FC53EA"/>
    <w:rsid w:val="00FD48CF"/>
    <w:rsid w:val="00FD566F"/>
    <w:rsid w:val="00FD62C4"/>
    <w:rsid w:val="00FE0E19"/>
    <w:rsid w:val="00FE2AF1"/>
    <w:rsid w:val="00FE3823"/>
    <w:rsid w:val="00FE5A19"/>
    <w:rsid w:val="00FF16D4"/>
    <w:rsid w:val="00FF1FD5"/>
    <w:rsid w:val="21DEE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E3D03F"/>
  <w15:docId w15:val="{5EC12D59-F61C-40EE-A971-CEFB48B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627415"/>
    <w:pPr>
      <w:keepNext/>
      <w:ind w:hanging="709"/>
      <w:outlineLvl w:val="2"/>
    </w:pPr>
    <w:rPr>
      <w:b/>
      <w:color w:val="000000"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27415"/>
    <w:rPr>
      <w:rFonts w:ascii="Times New Roman" w:eastAsia="Times New Roman" w:hAnsi="Times New Roman" w:cs="Times New Roman"/>
      <w:b/>
      <w:color w:val="000000"/>
      <w:szCs w:val="20"/>
      <w:lang w:val="en-US"/>
    </w:rPr>
  </w:style>
  <w:style w:type="paragraph" w:styleId="Header">
    <w:name w:val="header"/>
    <w:basedOn w:val="Normal"/>
    <w:link w:val="HeaderChar"/>
    <w:rsid w:val="006274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2741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6274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415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627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7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F6"/>
    <w:rPr>
      <w:rFonts w:ascii="Tahoma" w:eastAsia="Times New Roman" w:hAnsi="Tahoma" w:cs="Tahoma"/>
      <w:sz w:val="16"/>
      <w:szCs w:val="16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90136B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097194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8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2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7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797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797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2236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236D6"/>
    <w:rPr>
      <w:rFonts w:ascii="Calibri" w:hAnsi="Calibri"/>
      <w:szCs w:val="21"/>
    </w:rPr>
  </w:style>
  <w:style w:type="paragraph" w:customStyle="1" w:styleId="Default">
    <w:name w:val="Default"/>
    <w:rsid w:val="007A56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inCalendarBLANKCELLSTYLE2">
    <w:name w:val="WinCalendar_BLANKCELL_STYLE2"/>
    <w:basedOn w:val="DefaultParagraphFont"/>
    <w:rsid w:val="0056685A"/>
    <w:rPr>
      <w:rFonts w:ascii="Arial Narrow" w:hAnsi="Arial Narrow"/>
      <w:b w:val="0"/>
      <w:color w:val="000000"/>
      <w:sz w:val="19"/>
    </w:rPr>
  </w:style>
  <w:style w:type="table" w:customStyle="1" w:styleId="TableGrid3">
    <w:name w:val="Table Grid3"/>
    <w:basedOn w:val="TableNormal"/>
    <w:next w:val="TableGrid"/>
    <w:semiHidden/>
    <w:rsid w:val="005668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71C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60F1C"/>
  </w:style>
  <w:style w:type="character" w:customStyle="1" w:styleId="aqj">
    <w:name w:val="aqj"/>
    <w:basedOn w:val="DefaultParagraphFont"/>
    <w:rsid w:val="00860F1C"/>
  </w:style>
  <w:style w:type="table" w:customStyle="1" w:styleId="TableGrid4">
    <w:name w:val="Table Grid4"/>
    <w:basedOn w:val="TableNormal"/>
    <w:next w:val="TableGrid"/>
    <w:uiPriority w:val="39"/>
    <w:rsid w:val="0043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378F4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8F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8F4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4A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4A72"/>
    <w:rPr>
      <w:rFonts w:eastAsiaTheme="minorEastAsia"/>
      <w:color w:val="5A5A5A" w:themeColor="text1" w:themeTint="A5"/>
      <w:spacing w:val="15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A3E2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4FEE"/>
    <w:rPr>
      <w:i/>
      <w:iCs/>
    </w:rPr>
  </w:style>
  <w:style w:type="paragraph" w:styleId="NormalWeb">
    <w:name w:val="Normal (Web)"/>
    <w:basedOn w:val="Normal"/>
    <w:uiPriority w:val="99"/>
    <w:unhideWhenUsed/>
    <w:rsid w:val="00627D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infrastructure.nsw.gov.au/projects/n/new-high-school-in-bungendore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oolinfrastructure.nsw.gov.au/projects/n/new-high-school-in-jerrabomberr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hoolinfrastructure.nsw.gov.au/projects/j/jindabyne-education-cam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oolinfrastructure.nsw.gov.au/projects/n/New-primary-school-in-Googong.htm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infrastructure.nsw.gov.au/content/dam/infrastructure/projects/n/new-high-school-in-bungendore-/march-2021/Bungendore_HS_FAQs_March_2021_DIGITAL.pdf" TargetMode="External"/><Relationship Id="rId3" Type="http://schemas.openxmlformats.org/officeDocument/2006/relationships/hyperlink" Target="https://www.schoolinfrastructure.nsw.gov.au/content/dam/infrastructure/projects/g/new-primary-school-in-googong/november-2020/Googong_PS_Project_update_November_2020.pdf" TargetMode="External"/><Relationship Id="rId7" Type="http://schemas.openxmlformats.org/officeDocument/2006/relationships/hyperlink" Target="https://www.schoolinfrastructure.nsw.gov.au/content/dam/infrastructure/projects/g/new-primary-school-in-googong/november-2020/Googong_PS_Project_update_November_2020.pdf" TargetMode="External"/><Relationship Id="rId2" Type="http://schemas.openxmlformats.org/officeDocument/2006/relationships/hyperlink" Target="C://Users/A27239/Downloads/20210512-12-May-2021-Minutes.pdf" TargetMode="External"/><Relationship Id="rId1" Type="http://schemas.openxmlformats.org/officeDocument/2006/relationships/hyperlink" Target="https://www.budget.nsw.gov.au/sites/default/files/2021-06/Budget%20Paper%20No.%203%20-%20Infrastructure%20Statement%20-%20Budget%202021-22.pdf" TargetMode="External"/><Relationship Id="rId6" Type="http://schemas.openxmlformats.org/officeDocument/2006/relationships/hyperlink" Target="https://the-riotact.com/jerrabomberra-residents-frustrated-at-lack-of-clarity-over-high-school/466165" TargetMode="External"/><Relationship Id="rId11" Type="http://schemas.openxmlformats.org/officeDocument/2006/relationships/hyperlink" Target="https://profile.id.com.au/snowy-monaro/population-estimate?WebID=150" TargetMode="External"/><Relationship Id="rId5" Type="http://schemas.openxmlformats.org/officeDocument/2006/relationships/hyperlink" Target="https://jerra-p.schools.nsw.gov.au/about-our-school/enrolment.html" TargetMode="External"/><Relationship Id="rId10" Type="http://schemas.openxmlformats.org/officeDocument/2006/relationships/hyperlink" Target="https://forecast.id.com.au/queanbeyan-palerang/population-summary?WebID=10" TargetMode="External"/><Relationship Id="rId4" Type="http://schemas.openxmlformats.org/officeDocument/2006/relationships/hyperlink" Target="https://www.schoolinfrastructure.nsw.gov.au/content/dam/infrastructure/projects/n/new-high-school-in-bungendore-/march-2021/Bungendore_HS_FAQs_March_2021_DIGITAL.pdf" TargetMode="External"/><Relationship Id="rId9" Type="http://schemas.openxmlformats.org/officeDocument/2006/relationships/hyperlink" Target="https://www.schoolinfrastructure.nsw.gov.au/content/dam/infrastructure/projects/j/jindabyne-education-campus/june-2021/Jindabyne_CS_FAQs_June_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BC12-E99E-4E2A-84DF-1C2E4BAE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4</DocSecurity>
  <Lines>29</Lines>
  <Paragraphs>8</Paragraphs>
  <ScaleCrop>false</ScaleCrop>
  <Company>Hewlett-Packard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Lozberis</dc:creator>
  <cp:lastModifiedBy>Nicola Boulding</cp:lastModifiedBy>
  <cp:revision>2</cp:revision>
  <cp:lastPrinted>2017-07-30T22:44:00Z</cp:lastPrinted>
  <dcterms:created xsi:type="dcterms:W3CDTF">2021-07-18T23:44:00Z</dcterms:created>
  <dcterms:modified xsi:type="dcterms:W3CDTF">2021-07-18T23:44:00Z</dcterms:modified>
</cp:coreProperties>
</file>